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A7" w:rsidRPr="003D1719" w:rsidRDefault="00104AA7" w:rsidP="00104AA7">
      <w:pPr>
        <w:rPr>
          <w:noProof/>
          <w:sz w:val="32"/>
          <w:szCs w:val="32"/>
          <w:lang w:eastAsia="sk-SK"/>
        </w:rPr>
      </w:pPr>
      <w:r>
        <w:rPr>
          <w:noProof/>
          <w:sz w:val="36"/>
          <w:szCs w:val="36"/>
          <w:lang w:eastAsia="ru-RU" w:bidi="ar-SA"/>
        </w:rPr>
        <w:drawing>
          <wp:inline distT="0" distB="0" distL="0" distR="0">
            <wp:extent cx="2567940" cy="10591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7940" cy="1059180"/>
                    </a:xfrm>
                    <a:prstGeom prst="rect">
                      <a:avLst/>
                    </a:prstGeom>
                    <a:noFill/>
                    <a:ln>
                      <a:noFill/>
                    </a:ln>
                  </pic:spPr>
                </pic:pic>
              </a:graphicData>
            </a:graphic>
          </wp:inline>
        </w:drawing>
      </w:r>
      <w:r>
        <w:rPr>
          <w:noProof/>
          <w:sz w:val="36"/>
          <w:szCs w:val="36"/>
          <w:lang w:eastAsia="ru-RU"/>
        </w:rPr>
        <w:tab/>
      </w:r>
      <w:r>
        <w:rPr>
          <w:noProof/>
          <w:sz w:val="36"/>
          <w:szCs w:val="36"/>
          <w:lang w:eastAsia="ru-RU"/>
        </w:rPr>
        <w:tab/>
      </w:r>
      <w:r>
        <w:rPr>
          <w:noProof/>
          <w:sz w:val="36"/>
          <w:szCs w:val="36"/>
          <w:lang w:eastAsia="ru-RU"/>
        </w:rPr>
        <w:tab/>
      </w:r>
      <w:r>
        <w:rPr>
          <w:noProof/>
          <w:sz w:val="36"/>
          <w:szCs w:val="36"/>
          <w:lang w:eastAsia="ru-RU"/>
        </w:rPr>
        <w:tab/>
      </w:r>
      <w:r>
        <w:rPr>
          <w:noProof/>
          <w:sz w:val="36"/>
          <w:szCs w:val="36"/>
          <w:lang w:eastAsia="ru-RU"/>
        </w:rPr>
        <w:tab/>
      </w:r>
      <w:r w:rsidRPr="00381291">
        <w:rPr>
          <w:rFonts w:ascii="Segoe UI" w:eastAsia="Times New Roman" w:hAnsi="Segoe UI" w:cs="Segoe UI"/>
          <w:b/>
          <w:color w:val="000000"/>
          <w:kern w:val="0"/>
          <w:sz w:val="28"/>
          <w:szCs w:val="28"/>
          <w:lang w:eastAsia="ru-RU" w:bidi="ar-SA"/>
        </w:rPr>
        <w:t>ПРЕСС-РЕЛИЗ</w:t>
      </w:r>
    </w:p>
    <w:p w:rsidR="00104AA7" w:rsidRDefault="00104AA7" w:rsidP="00104AA7">
      <w:pPr>
        <w:jc w:val="center"/>
        <w:rPr>
          <w:rFonts w:ascii="Segoe UI" w:hAnsi="Segoe UI" w:cs="Segoe UI"/>
          <w:b/>
          <w:sz w:val="28"/>
          <w:szCs w:val="28"/>
        </w:rPr>
      </w:pPr>
    </w:p>
    <w:p w:rsidR="00104AA7" w:rsidRPr="000951B7" w:rsidRDefault="00104AA7" w:rsidP="00104AA7">
      <w:pPr>
        <w:jc w:val="center"/>
        <w:rPr>
          <w:rFonts w:ascii="Segoe UI" w:hAnsi="Segoe UI" w:cs="Segoe UI"/>
          <w:b/>
          <w:sz w:val="28"/>
          <w:szCs w:val="28"/>
        </w:rPr>
      </w:pPr>
      <w:bookmarkStart w:id="0" w:name="_GoBack"/>
      <w:r w:rsidRPr="003D1719">
        <w:rPr>
          <w:rFonts w:ascii="Segoe UI" w:hAnsi="Segoe UI" w:cs="Segoe UI"/>
          <w:b/>
          <w:sz w:val="28"/>
          <w:szCs w:val="28"/>
        </w:rPr>
        <w:t xml:space="preserve">В </w:t>
      </w:r>
      <w:r>
        <w:rPr>
          <w:rFonts w:ascii="Segoe UI" w:hAnsi="Segoe UI" w:cs="Segoe UI"/>
          <w:b/>
          <w:sz w:val="28"/>
          <w:szCs w:val="28"/>
        </w:rPr>
        <w:t xml:space="preserve">2018 ГОДУ </w:t>
      </w:r>
      <w:r w:rsidRPr="003D1719">
        <w:rPr>
          <w:rFonts w:ascii="Segoe UI" w:hAnsi="Segoe UI" w:cs="Segoe UI"/>
          <w:b/>
          <w:sz w:val="28"/>
          <w:szCs w:val="28"/>
        </w:rPr>
        <w:t xml:space="preserve">ВЫРОСЛА ДОЛЯ РЕШЕНИЙ В ПОЛЬЗУ ЗАЯВИТЕЛЕЙ О ПЕРЕСМОТРЕ КАДАСТРОВОЙ СТОИМОСТИ </w:t>
      </w:r>
    </w:p>
    <w:bookmarkEnd w:id="0"/>
    <w:p w:rsidR="00104AA7" w:rsidRPr="000B4F18" w:rsidRDefault="00104AA7" w:rsidP="00104AA7">
      <w:pPr>
        <w:jc w:val="both"/>
        <w:rPr>
          <w:rFonts w:ascii="Segoe UI" w:hAnsi="Segoe UI" w:cs="Segoe UI"/>
          <w:b/>
        </w:rPr>
      </w:pPr>
    </w:p>
    <w:p w:rsidR="00104AA7" w:rsidRPr="000305F7" w:rsidRDefault="00104AA7" w:rsidP="00104AA7">
      <w:pPr>
        <w:autoSpaceDE w:val="0"/>
        <w:autoSpaceDN w:val="0"/>
        <w:adjustRightInd w:val="0"/>
        <w:jc w:val="both"/>
        <w:rPr>
          <w:rFonts w:ascii="Segoe UI" w:eastAsia="Times New Roman" w:hAnsi="Segoe UI" w:cs="Segoe UI"/>
          <w:kern w:val="0"/>
          <w:lang w:eastAsia="ru-RU" w:bidi="ar-SA"/>
        </w:rPr>
      </w:pPr>
      <w:r w:rsidRPr="003D1719">
        <w:rPr>
          <w:rFonts w:ascii="Segoe UI" w:eastAsia="Times New Roman" w:hAnsi="Segoe UI" w:cs="Segoe UI"/>
          <w:kern w:val="0"/>
          <w:lang w:eastAsia="ru-RU" w:bidi="ar-SA"/>
        </w:rPr>
        <w:t>В 2018 год</w:t>
      </w:r>
      <w:r>
        <w:rPr>
          <w:rFonts w:ascii="Segoe UI" w:eastAsia="Times New Roman" w:hAnsi="Segoe UI" w:cs="Segoe UI"/>
          <w:kern w:val="0"/>
          <w:lang w:eastAsia="ru-RU" w:bidi="ar-SA"/>
        </w:rPr>
        <w:t>у</w:t>
      </w:r>
      <w:r w:rsidRPr="003D1719">
        <w:rPr>
          <w:rFonts w:ascii="Segoe UI" w:eastAsia="Times New Roman" w:hAnsi="Segoe UI" w:cs="Segoe UI"/>
          <w:kern w:val="0"/>
          <w:lang w:eastAsia="ru-RU" w:bidi="ar-SA"/>
        </w:rPr>
        <w:t xml:space="preserve"> комисси</w:t>
      </w:r>
      <w:r>
        <w:rPr>
          <w:rFonts w:ascii="Segoe UI" w:eastAsia="Times New Roman" w:hAnsi="Segoe UI" w:cs="Segoe UI"/>
          <w:kern w:val="0"/>
          <w:lang w:eastAsia="ru-RU" w:bidi="ar-SA"/>
        </w:rPr>
        <w:t>я</w:t>
      </w:r>
      <w:r w:rsidRPr="003D1719">
        <w:rPr>
          <w:rFonts w:ascii="Segoe UI" w:eastAsia="Times New Roman" w:hAnsi="Segoe UI" w:cs="Segoe UI"/>
          <w:kern w:val="0"/>
          <w:lang w:eastAsia="ru-RU" w:bidi="ar-SA"/>
        </w:rPr>
        <w:t xml:space="preserve"> по пересмотру кадастровой стоимости, созданн</w:t>
      </w:r>
      <w:r>
        <w:rPr>
          <w:rFonts w:ascii="Segoe UI" w:eastAsia="Times New Roman" w:hAnsi="Segoe UI" w:cs="Segoe UI"/>
          <w:kern w:val="0"/>
          <w:lang w:eastAsia="ru-RU" w:bidi="ar-SA"/>
        </w:rPr>
        <w:t>ая</w:t>
      </w:r>
      <w:r w:rsidRPr="003D1719">
        <w:rPr>
          <w:rFonts w:ascii="Segoe UI" w:eastAsia="Times New Roman" w:hAnsi="Segoe UI" w:cs="Segoe UI"/>
          <w:kern w:val="0"/>
          <w:lang w:eastAsia="ru-RU" w:bidi="ar-SA"/>
        </w:rPr>
        <w:t xml:space="preserve"> при </w:t>
      </w:r>
      <w:r>
        <w:rPr>
          <w:rFonts w:ascii="Segoe UI" w:eastAsia="Times New Roman" w:hAnsi="Segoe UI" w:cs="Segoe UI"/>
          <w:kern w:val="0"/>
          <w:lang w:eastAsia="ru-RU" w:bidi="ar-SA"/>
        </w:rPr>
        <w:t>Управлении Федеральной службы государственной регистрации, кадастра и картографии по Нижегородской области (далее - Управление)</w:t>
      </w:r>
      <w:r w:rsidRPr="003D1719">
        <w:rPr>
          <w:rFonts w:ascii="Segoe UI" w:eastAsia="Times New Roman" w:hAnsi="Segoe UI" w:cs="Segoe UI"/>
          <w:kern w:val="0"/>
          <w:lang w:eastAsia="ru-RU" w:bidi="ar-SA"/>
        </w:rPr>
        <w:t>, рассмотрел</w:t>
      </w:r>
      <w:r>
        <w:rPr>
          <w:rFonts w:ascii="Segoe UI" w:eastAsia="Times New Roman" w:hAnsi="Segoe UI" w:cs="Segoe UI"/>
          <w:kern w:val="0"/>
          <w:lang w:eastAsia="ru-RU" w:bidi="ar-SA"/>
        </w:rPr>
        <w:t>а</w:t>
      </w:r>
      <w:r w:rsidRPr="003D1719">
        <w:rPr>
          <w:rFonts w:ascii="Segoe UI" w:eastAsia="Times New Roman" w:hAnsi="Segoe UI" w:cs="Segoe UI"/>
          <w:kern w:val="0"/>
          <w:lang w:eastAsia="ru-RU" w:bidi="ar-SA"/>
        </w:rPr>
        <w:t xml:space="preserve"> </w:t>
      </w:r>
      <w:r w:rsidRPr="000305F7">
        <w:rPr>
          <w:rFonts w:ascii="Segoe UI" w:eastAsia="Times New Roman" w:hAnsi="Segoe UI" w:cs="Segoe UI"/>
          <w:kern w:val="0"/>
          <w:lang w:eastAsia="ru-RU" w:bidi="ar-SA"/>
        </w:rPr>
        <w:t xml:space="preserve">1 702 заявления в отношении 2 559 объектов. </w:t>
      </w:r>
    </w:p>
    <w:p w:rsidR="00104AA7" w:rsidRPr="003D1719" w:rsidRDefault="00104AA7" w:rsidP="00104AA7">
      <w:pPr>
        <w:autoSpaceDE w:val="0"/>
        <w:autoSpaceDN w:val="0"/>
        <w:adjustRightInd w:val="0"/>
        <w:jc w:val="both"/>
        <w:rPr>
          <w:rFonts w:ascii="Segoe UI" w:eastAsia="Times New Roman" w:hAnsi="Segoe UI" w:cs="Segoe UI"/>
          <w:kern w:val="0"/>
          <w:lang w:eastAsia="ru-RU" w:bidi="ar-SA"/>
        </w:rPr>
      </w:pPr>
    </w:p>
    <w:p w:rsidR="00104AA7" w:rsidRDefault="00104AA7" w:rsidP="00104AA7">
      <w:pPr>
        <w:autoSpaceDE w:val="0"/>
        <w:autoSpaceDN w:val="0"/>
        <w:adjustRightInd w:val="0"/>
        <w:jc w:val="both"/>
        <w:rPr>
          <w:rFonts w:ascii="Segoe UI" w:eastAsia="Times New Roman" w:hAnsi="Segoe UI" w:cs="Segoe UI"/>
          <w:kern w:val="0"/>
          <w:lang w:eastAsia="ru-RU" w:bidi="ar-SA"/>
        </w:rPr>
      </w:pPr>
      <w:r w:rsidRPr="003D1719">
        <w:rPr>
          <w:rFonts w:ascii="Segoe UI" w:eastAsia="Times New Roman" w:hAnsi="Segoe UI" w:cs="Segoe UI"/>
          <w:kern w:val="0"/>
          <w:lang w:eastAsia="ru-RU" w:bidi="ar-SA"/>
        </w:rPr>
        <w:t>В 2018 год</w:t>
      </w:r>
      <w:r>
        <w:rPr>
          <w:rFonts w:ascii="Segoe UI" w:eastAsia="Times New Roman" w:hAnsi="Segoe UI" w:cs="Segoe UI"/>
          <w:kern w:val="0"/>
          <w:lang w:eastAsia="ru-RU" w:bidi="ar-SA"/>
        </w:rPr>
        <w:t>у</w:t>
      </w:r>
      <w:r w:rsidRPr="003D1719">
        <w:rPr>
          <w:rFonts w:ascii="Segoe UI" w:eastAsia="Times New Roman" w:hAnsi="Segoe UI" w:cs="Segoe UI"/>
          <w:kern w:val="0"/>
          <w:lang w:eastAsia="ru-RU" w:bidi="ar-SA"/>
        </w:rPr>
        <w:t xml:space="preserve"> решение в п</w:t>
      </w:r>
      <w:r>
        <w:rPr>
          <w:rFonts w:ascii="Segoe UI" w:eastAsia="Times New Roman" w:hAnsi="Segoe UI" w:cs="Segoe UI"/>
          <w:kern w:val="0"/>
          <w:lang w:eastAsia="ru-RU" w:bidi="ar-SA"/>
        </w:rPr>
        <w:t>ользу заявителя принято комиссией</w:t>
      </w:r>
      <w:r w:rsidRPr="003D1719">
        <w:rPr>
          <w:rFonts w:ascii="Segoe UI" w:eastAsia="Times New Roman" w:hAnsi="Segoe UI" w:cs="Segoe UI"/>
          <w:kern w:val="0"/>
          <w:lang w:eastAsia="ru-RU" w:bidi="ar-SA"/>
        </w:rPr>
        <w:t xml:space="preserve"> в отношении </w:t>
      </w:r>
      <w:r>
        <w:rPr>
          <w:rFonts w:ascii="Segoe UI" w:eastAsia="Times New Roman" w:hAnsi="Segoe UI" w:cs="Segoe UI"/>
          <w:kern w:val="0"/>
          <w:lang w:eastAsia="ru-RU" w:bidi="ar-SA"/>
        </w:rPr>
        <w:t xml:space="preserve">73 </w:t>
      </w:r>
      <w:r w:rsidRPr="003D1719">
        <w:rPr>
          <w:rFonts w:ascii="Segoe UI" w:eastAsia="Times New Roman" w:hAnsi="Segoe UI" w:cs="Segoe UI"/>
          <w:kern w:val="0"/>
          <w:lang w:eastAsia="ru-RU" w:bidi="ar-SA"/>
        </w:rPr>
        <w:t>% заявлений. За аналогичный период 2017 года такие решения приняты комисси</w:t>
      </w:r>
      <w:r>
        <w:rPr>
          <w:rFonts w:ascii="Segoe UI" w:eastAsia="Times New Roman" w:hAnsi="Segoe UI" w:cs="Segoe UI"/>
          <w:kern w:val="0"/>
          <w:lang w:eastAsia="ru-RU" w:bidi="ar-SA"/>
        </w:rPr>
        <w:t>ей</w:t>
      </w:r>
      <w:r w:rsidRPr="003D1719">
        <w:rPr>
          <w:rFonts w:ascii="Segoe UI" w:eastAsia="Times New Roman" w:hAnsi="Segoe UI" w:cs="Segoe UI"/>
          <w:kern w:val="0"/>
          <w:lang w:eastAsia="ru-RU" w:bidi="ar-SA"/>
        </w:rPr>
        <w:t xml:space="preserve"> в отношении </w:t>
      </w:r>
      <w:r>
        <w:rPr>
          <w:rFonts w:ascii="Segoe UI" w:eastAsia="Times New Roman" w:hAnsi="Segoe UI" w:cs="Segoe UI"/>
          <w:kern w:val="0"/>
          <w:lang w:eastAsia="ru-RU" w:bidi="ar-SA"/>
        </w:rPr>
        <w:t xml:space="preserve">70 </w:t>
      </w:r>
      <w:r w:rsidRPr="003D1719">
        <w:rPr>
          <w:rFonts w:ascii="Segoe UI" w:eastAsia="Times New Roman" w:hAnsi="Segoe UI" w:cs="Segoe UI"/>
          <w:kern w:val="0"/>
          <w:lang w:eastAsia="ru-RU" w:bidi="ar-SA"/>
        </w:rPr>
        <w:t xml:space="preserve">% заявлений. </w:t>
      </w:r>
    </w:p>
    <w:p w:rsidR="00104AA7" w:rsidRPr="003D1719" w:rsidRDefault="00104AA7" w:rsidP="00104AA7">
      <w:pPr>
        <w:autoSpaceDE w:val="0"/>
        <w:autoSpaceDN w:val="0"/>
        <w:adjustRightInd w:val="0"/>
        <w:jc w:val="both"/>
        <w:rPr>
          <w:rFonts w:ascii="Segoe UI" w:eastAsia="Times New Roman" w:hAnsi="Segoe UI" w:cs="Segoe UI"/>
          <w:kern w:val="0"/>
          <w:lang w:eastAsia="ru-RU" w:bidi="ar-SA"/>
        </w:rPr>
      </w:pPr>
    </w:p>
    <w:p w:rsidR="00104AA7" w:rsidRDefault="00104AA7" w:rsidP="00104AA7">
      <w:pPr>
        <w:autoSpaceDE w:val="0"/>
        <w:autoSpaceDN w:val="0"/>
        <w:adjustRightInd w:val="0"/>
        <w:jc w:val="both"/>
        <w:rPr>
          <w:rFonts w:ascii="Segoe UI" w:eastAsia="Times New Roman" w:hAnsi="Segoe UI" w:cs="Segoe UI"/>
          <w:kern w:val="0"/>
          <w:lang w:eastAsia="ru-RU" w:bidi="ar-SA"/>
        </w:rPr>
      </w:pPr>
      <w:r w:rsidRPr="003D1719">
        <w:rPr>
          <w:rFonts w:ascii="Segoe UI" w:eastAsia="Times New Roman" w:hAnsi="Segoe UI" w:cs="Segoe UI"/>
          <w:kern w:val="0"/>
          <w:lang w:eastAsia="ru-RU" w:bidi="ar-SA"/>
        </w:rPr>
        <w:t xml:space="preserve">В случае несогласия с оценкой оспорить ее результаты можно в суде или в специальных комиссиях по оспариванию, созданных при управлениях Росреестра во всех регионах России. </w:t>
      </w:r>
    </w:p>
    <w:p w:rsidR="00104AA7" w:rsidRPr="003D1719" w:rsidRDefault="00104AA7" w:rsidP="00104AA7">
      <w:pPr>
        <w:autoSpaceDE w:val="0"/>
        <w:autoSpaceDN w:val="0"/>
        <w:adjustRightInd w:val="0"/>
        <w:jc w:val="both"/>
        <w:rPr>
          <w:rFonts w:ascii="Segoe UI" w:eastAsia="Times New Roman" w:hAnsi="Segoe UI" w:cs="Segoe UI"/>
          <w:kern w:val="0"/>
          <w:lang w:eastAsia="ru-RU" w:bidi="ar-SA"/>
        </w:rPr>
      </w:pPr>
    </w:p>
    <w:p w:rsidR="00104AA7" w:rsidRDefault="00104AA7" w:rsidP="00104AA7">
      <w:pPr>
        <w:autoSpaceDE w:val="0"/>
        <w:autoSpaceDN w:val="0"/>
        <w:adjustRightInd w:val="0"/>
        <w:jc w:val="both"/>
        <w:rPr>
          <w:rFonts w:ascii="Segoe UI" w:eastAsia="Times New Roman" w:hAnsi="Segoe UI" w:cs="Segoe UI"/>
          <w:kern w:val="0"/>
          <w:lang w:eastAsia="ru-RU" w:bidi="ar-SA"/>
        </w:rPr>
      </w:pPr>
      <w:r w:rsidRPr="003D1719">
        <w:rPr>
          <w:rFonts w:ascii="Segoe UI" w:eastAsia="Times New Roman" w:hAnsi="Segoe UI" w:cs="Segoe UI"/>
          <w:kern w:val="0"/>
          <w:lang w:eastAsia="ru-RU" w:bidi="ar-SA"/>
        </w:rPr>
        <w:t>Росреестр не проводит кадастровую оценку объектов недвижимости, но обеспечивает работу комиссий, которые рассматривают вопросы пересмотра результатов определения кадастровой стоимости. Правообладатели могут обратиться в такие комиссии, если у них есть сомнения в правильности кадастровой стоимости принадлежащих им объектов недвижимости или потребность в уточнении кадастровой стоимости с использованием рыночной оценки. Заявление о пересмотре результатов определения кадастровой стоимости рассматривается комиссией в течение одного месяца.</w:t>
      </w:r>
    </w:p>
    <w:p w:rsidR="00104AA7" w:rsidRDefault="00104AA7" w:rsidP="00104AA7">
      <w:pPr>
        <w:autoSpaceDE w:val="0"/>
        <w:autoSpaceDN w:val="0"/>
        <w:adjustRightInd w:val="0"/>
        <w:jc w:val="both"/>
        <w:rPr>
          <w:rFonts w:ascii="Segoe UI" w:eastAsia="Times New Roman" w:hAnsi="Segoe UI" w:cs="Segoe UI"/>
          <w:kern w:val="0"/>
          <w:lang w:eastAsia="ru-RU" w:bidi="ar-SA"/>
        </w:rPr>
      </w:pPr>
    </w:p>
    <w:p w:rsidR="00104AA7" w:rsidRDefault="00104AA7" w:rsidP="00104AA7">
      <w:pPr>
        <w:autoSpaceDE w:val="0"/>
        <w:autoSpaceDN w:val="0"/>
        <w:adjustRightInd w:val="0"/>
        <w:jc w:val="both"/>
        <w:rPr>
          <w:rFonts w:cs="Times New Roman"/>
          <w:sz w:val="28"/>
          <w:szCs w:val="28"/>
        </w:rPr>
      </w:pPr>
      <w:r w:rsidRPr="003D1719">
        <w:rPr>
          <w:rFonts w:ascii="Segoe UI" w:eastAsia="Times New Roman" w:hAnsi="Segoe UI" w:cs="Segoe UI"/>
          <w:kern w:val="0"/>
          <w:lang w:eastAsia="ru-RU" w:bidi="ar-SA"/>
        </w:rPr>
        <w:t xml:space="preserve">До 1 января 2017 года кадастровую стоимость объектов недвижимости определяли независимые оценщики, а утверждали региональные и местные органы власти. </w:t>
      </w:r>
      <w:r>
        <w:rPr>
          <w:rFonts w:ascii="Segoe UI" w:eastAsia="Times New Roman" w:hAnsi="Segoe UI" w:cs="Segoe UI"/>
          <w:kern w:val="0"/>
          <w:lang w:eastAsia="ru-RU" w:bidi="ar-SA"/>
        </w:rPr>
        <w:t xml:space="preserve">            </w:t>
      </w:r>
      <w:r w:rsidRPr="003D1719">
        <w:rPr>
          <w:rFonts w:ascii="Segoe UI" w:eastAsia="Times New Roman" w:hAnsi="Segoe UI" w:cs="Segoe UI"/>
          <w:kern w:val="0"/>
          <w:lang w:eastAsia="ru-RU" w:bidi="ar-SA"/>
        </w:rPr>
        <w:t>С 1 января 2017 года вступил в силу закон «О государственной кадастровой оценке». Росреестр участвовал в разработке проекта закона и последовательно выступал за принятие его положений. Согласно этому закону во всех субъектах Российской Федерации государственная кадастровая оценка по новым правилам будет проводиться с 2020 года.</w:t>
      </w:r>
      <w:r>
        <w:rPr>
          <w:rFonts w:ascii="Segoe UI" w:eastAsia="Times New Roman" w:hAnsi="Segoe UI" w:cs="Segoe UI"/>
          <w:kern w:val="0"/>
          <w:lang w:eastAsia="ru-RU" w:bidi="ar-SA"/>
        </w:rPr>
        <w:t xml:space="preserve"> </w:t>
      </w:r>
    </w:p>
    <w:p w:rsidR="00104AA7" w:rsidRDefault="00104AA7" w:rsidP="00104AA7">
      <w:pPr>
        <w:autoSpaceDE w:val="0"/>
        <w:autoSpaceDN w:val="0"/>
        <w:adjustRightInd w:val="0"/>
        <w:jc w:val="both"/>
        <w:rPr>
          <w:rFonts w:ascii="Segoe UI" w:eastAsia="Times New Roman" w:hAnsi="Segoe UI" w:cs="Segoe UI"/>
          <w:kern w:val="0"/>
          <w:lang w:eastAsia="ru-RU" w:bidi="ar-SA"/>
        </w:rPr>
      </w:pPr>
    </w:p>
    <w:p w:rsidR="00104AA7" w:rsidRDefault="00104AA7" w:rsidP="00104AA7">
      <w:pPr>
        <w:autoSpaceDE w:val="0"/>
        <w:autoSpaceDN w:val="0"/>
        <w:adjustRightInd w:val="0"/>
        <w:jc w:val="both"/>
        <w:rPr>
          <w:rFonts w:ascii="Segoe UI" w:eastAsia="Times New Roman" w:hAnsi="Segoe UI" w:cs="Segoe UI"/>
          <w:kern w:val="0"/>
          <w:lang w:eastAsia="ru-RU" w:bidi="ar-SA"/>
        </w:rPr>
      </w:pPr>
      <w:r w:rsidRPr="003D1719">
        <w:rPr>
          <w:rFonts w:ascii="Segoe UI" w:eastAsia="Times New Roman" w:hAnsi="Segoe UI" w:cs="Segoe UI"/>
          <w:kern w:val="0"/>
          <w:lang w:eastAsia="ru-RU" w:bidi="ar-SA"/>
        </w:rPr>
        <w:t xml:space="preserve"> При этом в субъектах России, где региональные власти приняли соответствующее решение, кадастровая оценка по новому закону начала проводиться уже в 2018 году. Так, по решению органов власти субъектов России в 2018 году кадастровая оценка по новым правилам проведена в 34 регионах, в 2019 году проведение такой оцен</w:t>
      </w:r>
      <w:r>
        <w:rPr>
          <w:rFonts w:ascii="Segoe UI" w:eastAsia="Times New Roman" w:hAnsi="Segoe UI" w:cs="Segoe UI"/>
          <w:kern w:val="0"/>
          <w:lang w:eastAsia="ru-RU" w:bidi="ar-SA"/>
        </w:rPr>
        <w:t>ки запланировано в 59 регионах, включая Нижегородскую область.</w:t>
      </w:r>
    </w:p>
    <w:p w:rsidR="00104AA7" w:rsidRPr="003D1719" w:rsidRDefault="00104AA7" w:rsidP="00104AA7">
      <w:pPr>
        <w:autoSpaceDE w:val="0"/>
        <w:autoSpaceDN w:val="0"/>
        <w:adjustRightInd w:val="0"/>
        <w:jc w:val="both"/>
        <w:rPr>
          <w:rFonts w:ascii="Segoe UI" w:eastAsia="Times New Roman" w:hAnsi="Segoe UI" w:cs="Segoe UI"/>
          <w:kern w:val="0"/>
          <w:lang w:eastAsia="ru-RU" w:bidi="ar-SA"/>
        </w:rPr>
      </w:pPr>
    </w:p>
    <w:p w:rsidR="00104AA7" w:rsidRDefault="00104AA7" w:rsidP="00104AA7">
      <w:pPr>
        <w:autoSpaceDE w:val="0"/>
        <w:autoSpaceDN w:val="0"/>
        <w:adjustRightInd w:val="0"/>
        <w:jc w:val="both"/>
        <w:rPr>
          <w:rFonts w:ascii="Segoe UI" w:eastAsia="Times New Roman" w:hAnsi="Segoe UI" w:cs="Segoe UI"/>
          <w:kern w:val="0"/>
          <w:lang w:eastAsia="ru-RU" w:bidi="ar-SA"/>
        </w:rPr>
      </w:pPr>
      <w:r w:rsidRPr="003D1719">
        <w:rPr>
          <w:rFonts w:ascii="Segoe UI" w:eastAsia="Times New Roman" w:hAnsi="Segoe UI" w:cs="Segoe UI"/>
          <w:kern w:val="0"/>
          <w:lang w:eastAsia="ru-RU" w:bidi="ar-SA"/>
        </w:rPr>
        <w:lastRenderedPageBreak/>
        <w:t xml:space="preserve">Закон «О государственной кадастровой оценке» предусматривает введение института государственных кадастровых оценщиков и передачу полномочий по определению кадастровой стоимости государственным бюджетным учреждениям, которые на постоянной основе определяют кадастровую стоимость. Ответственность за работу новых государственных структур по проведению кадастровой оценки возложена на региональные органы власти. </w:t>
      </w:r>
    </w:p>
    <w:p w:rsidR="00104AA7" w:rsidRDefault="00104AA7" w:rsidP="00104AA7">
      <w:pPr>
        <w:autoSpaceDE w:val="0"/>
        <w:autoSpaceDN w:val="0"/>
        <w:adjustRightInd w:val="0"/>
        <w:jc w:val="both"/>
        <w:rPr>
          <w:rFonts w:ascii="Segoe UI" w:eastAsia="Times New Roman" w:hAnsi="Segoe UI" w:cs="Segoe UI"/>
          <w:kern w:val="0"/>
          <w:lang w:eastAsia="ru-RU" w:bidi="ar-SA"/>
        </w:rPr>
      </w:pPr>
    </w:p>
    <w:p w:rsidR="00104AA7" w:rsidRPr="00CA4A79" w:rsidRDefault="00104AA7" w:rsidP="00104AA7">
      <w:pPr>
        <w:autoSpaceDE w:val="0"/>
        <w:autoSpaceDN w:val="0"/>
        <w:adjustRightInd w:val="0"/>
        <w:jc w:val="both"/>
        <w:rPr>
          <w:rFonts w:ascii="Segoe UI" w:hAnsi="Segoe UI" w:cs="Segoe UI"/>
        </w:rPr>
      </w:pPr>
      <w:r>
        <w:rPr>
          <w:rFonts w:ascii="Segoe UI" w:eastAsia="Times New Roman" w:hAnsi="Segoe UI" w:cs="Segoe UI"/>
          <w:kern w:val="0"/>
          <w:lang w:eastAsia="ru-RU" w:bidi="ar-SA"/>
        </w:rPr>
        <w:t>В целях определения кадастровой стоимости н</w:t>
      </w:r>
      <w:r w:rsidRPr="00CA4A79">
        <w:rPr>
          <w:rFonts w:ascii="Segoe UI" w:eastAsia="Times New Roman" w:hAnsi="Segoe UI" w:cs="Segoe UI"/>
          <w:kern w:val="0"/>
          <w:lang w:eastAsia="ru-RU" w:bidi="ar-SA"/>
        </w:rPr>
        <w:t xml:space="preserve">а территории Нижегородской области </w:t>
      </w:r>
      <w:r w:rsidRPr="00CA4A79">
        <w:rPr>
          <w:rFonts w:ascii="Segoe UI" w:hAnsi="Segoe UI" w:cs="Segoe UI"/>
        </w:rPr>
        <w:t>создано Государственное бюджетное учреждение «Кадастровая оценка» (Распоряжени</w:t>
      </w:r>
      <w:r>
        <w:rPr>
          <w:rFonts w:ascii="Segoe UI" w:hAnsi="Segoe UI" w:cs="Segoe UI"/>
        </w:rPr>
        <w:t>е</w:t>
      </w:r>
      <w:r w:rsidRPr="00CA4A79">
        <w:rPr>
          <w:rFonts w:ascii="Segoe UI" w:hAnsi="Segoe UI" w:cs="Segoe UI"/>
        </w:rPr>
        <w:t xml:space="preserve"> Правительства Нижегородской области от 23.03.2018 №253-р).</w:t>
      </w:r>
    </w:p>
    <w:p w:rsidR="00104AA7" w:rsidRPr="003D1719" w:rsidRDefault="00104AA7" w:rsidP="00104AA7">
      <w:pPr>
        <w:autoSpaceDE w:val="0"/>
        <w:autoSpaceDN w:val="0"/>
        <w:adjustRightInd w:val="0"/>
        <w:jc w:val="both"/>
        <w:rPr>
          <w:rFonts w:ascii="Segoe UI" w:eastAsia="Times New Roman" w:hAnsi="Segoe UI" w:cs="Segoe UI"/>
          <w:kern w:val="0"/>
          <w:lang w:eastAsia="ru-RU" w:bidi="ar-SA"/>
        </w:rPr>
      </w:pPr>
    </w:p>
    <w:p w:rsidR="00104AA7" w:rsidRDefault="00104AA7" w:rsidP="00104AA7">
      <w:pPr>
        <w:autoSpaceDE w:val="0"/>
        <w:autoSpaceDN w:val="0"/>
        <w:adjustRightInd w:val="0"/>
        <w:jc w:val="both"/>
        <w:rPr>
          <w:rFonts w:ascii="Segoe UI" w:eastAsia="Times New Roman" w:hAnsi="Segoe UI" w:cs="Segoe UI"/>
          <w:kern w:val="0"/>
          <w:lang w:eastAsia="ru-RU" w:bidi="ar-SA"/>
        </w:rPr>
      </w:pPr>
      <w:r>
        <w:rPr>
          <w:rFonts w:ascii="Segoe UI" w:eastAsia="Times New Roman" w:hAnsi="Segoe UI" w:cs="Segoe UI"/>
          <w:kern w:val="0"/>
          <w:lang w:eastAsia="ru-RU" w:bidi="ar-SA"/>
        </w:rPr>
        <w:t xml:space="preserve">Необходимо отметить, что по </w:t>
      </w:r>
      <w:r w:rsidRPr="003D1719">
        <w:rPr>
          <w:rFonts w:ascii="Segoe UI" w:eastAsia="Times New Roman" w:hAnsi="Segoe UI" w:cs="Segoe UI"/>
          <w:kern w:val="0"/>
          <w:lang w:eastAsia="ru-RU" w:bidi="ar-SA"/>
        </w:rPr>
        <w:t>новому закону кадастровая оценка проводится по единой методике на всей территории России. Новый механизм кадастровой оценки направлен на недопущение ошибок и, как следствие, на сокращение количества обращений о пересмотре кадастровой стоимости.</w:t>
      </w:r>
    </w:p>
    <w:p w:rsidR="00104AA7" w:rsidRDefault="00104AA7" w:rsidP="00104AA7">
      <w:pPr>
        <w:autoSpaceDE w:val="0"/>
        <w:autoSpaceDN w:val="0"/>
        <w:adjustRightInd w:val="0"/>
        <w:jc w:val="both"/>
        <w:rPr>
          <w:rFonts w:ascii="Segoe UI" w:eastAsia="Times New Roman" w:hAnsi="Segoe UI" w:cs="Segoe UI"/>
          <w:kern w:val="0"/>
          <w:lang w:eastAsia="ru-RU" w:bidi="ar-SA"/>
        </w:rPr>
      </w:pPr>
    </w:p>
    <w:p w:rsidR="00104AA7" w:rsidRDefault="00104AA7" w:rsidP="00104AA7">
      <w:pPr>
        <w:autoSpaceDE w:val="0"/>
        <w:autoSpaceDN w:val="0"/>
        <w:adjustRightInd w:val="0"/>
        <w:jc w:val="both"/>
        <w:rPr>
          <w:rFonts w:ascii="Segoe UI" w:eastAsia="Times New Roman" w:hAnsi="Segoe UI" w:cs="Segoe UI"/>
          <w:kern w:val="0"/>
          <w:lang w:eastAsia="ru-RU" w:bidi="ar-SA"/>
        </w:rPr>
      </w:pPr>
    </w:p>
    <w:p w:rsidR="00104AA7" w:rsidRDefault="00104AA7" w:rsidP="00104AA7">
      <w:pPr>
        <w:autoSpaceDE w:val="0"/>
        <w:autoSpaceDN w:val="0"/>
        <w:adjustRightInd w:val="0"/>
        <w:jc w:val="both"/>
        <w:rPr>
          <w:rFonts w:ascii="Segoe UI" w:eastAsia="Times New Roman" w:hAnsi="Segoe UI" w:cs="Segoe UI"/>
          <w:kern w:val="0"/>
          <w:lang w:eastAsia="ru-RU" w:bidi="ar-SA"/>
        </w:rPr>
      </w:pPr>
    </w:p>
    <w:p w:rsidR="00104AA7" w:rsidRDefault="00104AA7" w:rsidP="00104AA7">
      <w:pPr>
        <w:autoSpaceDE w:val="0"/>
        <w:autoSpaceDN w:val="0"/>
        <w:adjustRightInd w:val="0"/>
        <w:jc w:val="both"/>
        <w:rPr>
          <w:rFonts w:ascii="Segoe UI" w:eastAsia="Times New Roman" w:hAnsi="Segoe UI" w:cs="Segoe UI"/>
          <w:kern w:val="0"/>
          <w:lang w:eastAsia="ru-RU" w:bidi="ar-SA"/>
        </w:rPr>
      </w:pPr>
    </w:p>
    <w:p w:rsidR="00104AA7" w:rsidRDefault="00104AA7" w:rsidP="00104AA7">
      <w:pPr>
        <w:autoSpaceDE w:val="0"/>
        <w:autoSpaceDN w:val="0"/>
        <w:adjustRightInd w:val="0"/>
        <w:jc w:val="both"/>
        <w:rPr>
          <w:rFonts w:ascii="Segoe UI" w:hAnsi="Segoe UI" w:cs="Segoe UI"/>
          <w:bCs/>
          <w:sz w:val="20"/>
          <w:szCs w:val="20"/>
        </w:rPr>
      </w:pPr>
    </w:p>
    <w:p w:rsidR="00104AA7" w:rsidRDefault="00104AA7" w:rsidP="00104AA7">
      <w:pPr>
        <w:autoSpaceDE w:val="0"/>
        <w:autoSpaceDN w:val="0"/>
        <w:adjustRightInd w:val="0"/>
        <w:jc w:val="both"/>
        <w:rPr>
          <w:rFonts w:ascii="Segoe UI" w:hAnsi="Segoe UI" w:cs="Segoe UI"/>
          <w:bCs/>
          <w:sz w:val="20"/>
          <w:szCs w:val="20"/>
        </w:rPr>
      </w:pPr>
    </w:p>
    <w:p w:rsidR="00104AA7" w:rsidRDefault="00104AA7" w:rsidP="00104AA7">
      <w:pPr>
        <w:autoSpaceDE w:val="0"/>
        <w:autoSpaceDN w:val="0"/>
        <w:adjustRightInd w:val="0"/>
        <w:jc w:val="both"/>
        <w:rPr>
          <w:rFonts w:ascii="Segoe UI" w:hAnsi="Segoe UI" w:cs="Segoe UI"/>
          <w:bCs/>
          <w:sz w:val="20"/>
          <w:szCs w:val="20"/>
        </w:rPr>
      </w:pPr>
    </w:p>
    <w:p w:rsidR="00104AA7" w:rsidRDefault="00104AA7" w:rsidP="00104AA7">
      <w:pPr>
        <w:autoSpaceDE w:val="0"/>
        <w:autoSpaceDN w:val="0"/>
        <w:adjustRightInd w:val="0"/>
        <w:jc w:val="both"/>
        <w:rPr>
          <w:rFonts w:ascii="Segoe UI" w:hAnsi="Segoe UI" w:cs="Segoe UI"/>
          <w:bCs/>
          <w:sz w:val="20"/>
          <w:szCs w:val="20"/>
        </w:rPr>
      </w:pPr>
    </w:p>
    <w:p w:rsidR="00104AA7" w:rsidRDefault="00104AA7" w:rsidP="00104AA7">
      <w:pPr>
        <w:autoSpaceDE w:val="0"/>
        <w:autoSpaceDN w:val="0"/>
        <w:adjustRightInd w:val="0"/>
        <w:jc w:val="both"/>
        <w:rPr>
          <w:rFonts w:ascii="Segoe UI" w:hAnsi="Segoe UI" w:cs="Segoe UI"/>
          <w:bCs/>
          <w:sz w:val="20"/>
          <w:szCs w:val="20"/>
        </w:rPr>
      </w:pPr>
    </w:p>
    <w:p w:rsidR="00104AA7" w:rsidRDefault="00104AA7" w:rsidP="00104AA7">
      <w:pPr>
        <w:autoSpaceDE w:val="0"/>
        <w:autoSpaceDN w:val="0"/>
        <w:adjustRightInd w:val="0"/>
        <w:jc w:val="both"/>
        <w:rPr>
          <w:rFonts w:ascii="Segoe UI" w:hAnsi="Segoe UI" w:cs="Segoe UI"/>
          <w:bCs/>
          <w:sz w:val="20"/>
          <w:szCs w:val="20"/>
        </w:rPr>
      </w:pPr>
    </w:p>
    <w:p w:rsidR="00104AA7" w:rsidRDefault="00104AA7" w:rsidP="00104AA7">
      <w:pPr>
        <w:autoSpaceDE w:val="0"/>
        <w:autoSpaceDN w:val="0"/>
        <w:adjustRightInd w:val="0"/>
        <w:jc w:val="both"/>
        <w:rPr>
          <w:rFonts w:ascii="Segoe UI" w:hAnsi="Segoe UI" w:cs="Segoe UI"/>
          <w:bCs/>
          <w:sz w:val="20"/>
          <w:szCs w:val="20"/>
        </w:rPr>
      </w:pPr>
    </w:p>
    <w:p w:rsidR="00104AA7" w:rsidRDefault="00104AA7" w:rsidP="00104AA7">
      <w:pPr>
        <w:autoSpaceDE w:val="0"/>
        <w:autoSpaceDN w:val="0"/>
        <w:adjustRightInd w:val="0"/>
        <w:jc w:val="both"/>
        <w:rPr>
          <w:rFonts w:ascii="Segoe UI" w:hAnsi="Segoe UI" w:cs="Segoe UI"/>
          <w:bCs/>
          <w:sz w:val="20"/>
          <w:szCs w:val="20"/>
        </w:rPr>
      </w:pPr>
    </w:p>
    <w:p w:rsidR="00104AA7" w:rsidRPr="000461A6" w:rsidRDefault="00104AA7" w:rsidP="00104AA7">
      <w:pPr>
        <w:autoSpaceDE w:val="0"/>
        <w:autoSpaceDN w:val="0"/>
        <w:adjustRightInd w:val="0"/>
        <w:jc w:val="both"/>
        <w:rPr>
          <w:rFonts w:ascii="Segoe UI" w:hAnsi="Segoe UI" w:cs="Segoe UI"/>
          <w:bCs/>
          <w:sz w:val="20"/>
          <w:szCs w:val="20"/>
        </w:rPr>
      </w:pPr>
      <w:r w:rsidRPr="000461A6">
        <w:rPr>
          <w:rFonts w:ascii="Segoe UI" w:hAnsi="Segoe UI" w:cs="Segoe UI"/>
          <w:bCs/>
          <w:sz w:val="20"/>
          <w:szCs w:val="20"/>
        </w:rPr>
        <w:t>Пресс-служба</w:t>
      </w:r>
    </w:p>
    <w:p w:rsidR="00104AA7" w:rsidRPr="000461A6" w:rsidRDefault="00104AA7" w:rsidP="00104AA7">
      <w:pPr>
        <w:autoSpaceDE w:val="0"/>
        <w:autoSpaceDN w:val="0"/>
        <w:adjustRightInd w:val="0"/>
        <w:jc w:val="both"/>
        <w:rPr>
          <w:rFonts w:ascii="Segoe UI" w:hAnsi="Segoe UI" w:cs="Segoe UI"/>
          <w:bCs/>
          <w:sz w:val="20"/>
          <w:szCs w:val="20"/>
        </w:rPr>
      </w:pPr>
      <w:r w:rsidRPr="000461A6">
        <w:rPr>
          <w:rFonts w:ascii="Segoe UI" w:hAnsi="Segoe UI" w:cs="Segoe UI"/>
          <w:bCs/>
          <w:sz w:val="20"/>
          <w:szCs w:val="20"/>
        </w:rPr>
        <w:t xml:space="preserve">Управления Росреестра по Нижегородской области </w:t>
      </w:r>
    </w:p>
    <w:p w:rsidR="00104AA7" w:rsidRPr="000461A6" w:rsidRDefault="00104AA7" w:rsidP="00104AA7">
      <w:pPr>
        <w:autoSpaceDE w:val="0"/>
        <w:autoSpaceDN w:val="0"/>
        <w:adjustRightInd w:val="0"/>
        <w:jc w:val="both"/>
        <w:rPr>
          <w:rFonts w:ascii="Segoe UI" w:hAnsi="Segoe UI" w:cs="Segoe UI"/>
          <w:bCs/>
          <w:sz w:val="20"/>
          <w:szCs w:val="20"/>
        </w:rPr>
      </w:pPr>
      <w:r w:rsidRPr="000461A6">
        <w:rPr>
          <w:rFonts w:ascii="Segoe UI" w:hAnsi="Segoe UI" w:cs="Segoe UI"/>
          <w:bCs/>
          <w:sz w:val="20"/>
          <w:szCs w:val="20"/>
        </w:rPr>
        <w:t xml:space="preserve">Екатерина </w:t>
      </w:r>
      <w:r>
        <w:rPr>
          <w:rFonts w:ascii="Segoe UI" w:hAnsi="Segoe UI" w:cs="Segoe UI"/>
          <w:bCs/>
          <w:sz w:val="20"/>
          <w:szCs w:val="20"/>
        </w:rPr>
        <w:t>Полимова</w:t>
      </w:r>
    </w:p>
    <w:p w:rsidR="00104AA7" w:rsidRPr="000461A6" w:rsidRDefault="00104AA7" w:rsidP="00104AA7">
      <w:pPr>
        <w:autoSpaceDE w:val="0"/>
        <w:autoSpaceDN w:val="0"/>
        <w:adjustRightInd w:val="0"/>
        <w:jc w:val="both"/>
        <w:rPr>
          <w:rFonts w:ascii="Segoe UI" w:hAnsi="Segoe UI" w:cs="Segoe UI"/>
          <w:bCs/>
          <w:sz w:val="20"/>
          <w:szCs w:val="20"/>
        </w:rPr>
      </w:pPr>
      <w:r w:rsidRPr="000461A6">
        <w:rPr>
          <w:rFonts w:ascii="Segoe UI" w:hAnsi="Segoe UI" w:cs="Segoe UI"/>
          <w:bCs/>
          <w:sz w:val="20"/>
          <w:szCs w:val="20"/>
        </w:rPr>
        <w:t>телефон: 8 (831) 439 75 19</w:t>
      </w:r>
    </w:p>
    <w:p w:rsidR="00104AA7" w:rsidRPr="004A2F27" w:rsidRDefault="00104AA7" w:rsidP="00104AA7">
      <w:pPr>
        <w:autoSpaceDE w:val="0"/>
        <w:autoSpaceDN w:val="0"/>
        <w:adjustRightInd w:val="0"/>
        <w:jc w:val="both"/>
        <w:rPr>
          <w:rFonts w:ascii="Segoe UI" w:hAnsi="Segoe UI" w:cs="Segoe UI"/>
          <w:bCs/>
          <w:sz w:val="20"/>
          <w:szCs w:val="20"/>
          <w:lang w:val="en-US"/>
        </w:rPr>
      </w:pPr>
      <w:r w:rsidRPr="000461A6">
        <w:rPr>
          <w:rFonts w:ascii="Segoe UI" w:hAnsi="Segoe UI" w:cs="Segoe UI"/>
          <w:bCs/>
          <w:sz w:val="20"/>
          <w:szCs w:val="20"/>
        </w:rPr>
        <w:t>е</w:t>
      </w:r>
      <w:r w:rsidRPr="004A2F27">
        <w:rPr>
          <w:rFonts w:ascii="Segoe UI" w:hAnsi="Segoe UI" w:cs="Segoe UI"/>
          <w:bCs/>
          <w:sz w:val="20"/>
          <w:szCs w:val="20"/>
          <w:lang w:val="en-US"/>
        </w:rPr>
        <w:t>-</w:t>
      </w:r>
      <w:r>
        <w:rPr>
          <w:rFonts w:ascii="Segoe UI" w:hAnsi="Segoe UI" w:cs="Segoe UI"/>
          <w:bCs/>
          <w:sz w:val="20"/>
          <w:szCs w:val="20"/>
          <w:lang w:val="en-US"/>
        </w:rPr>
        <w:t>mail</w:t>
      </w:r>
      <w:r w:rsidRPr="004A2F27">
        <w:rPr>
          <w:rFonts w:ascii="Segoe UI" w:hAnsi="Segoe UI" w:cs="Segoe UI"/>
          <w:bCs/>
          <w:sz w:val="20"/>
          <w:szCs w:val="20"/>
          <w:lang w:val="en-US"/>
        </w:rPr>
        <w:t xml:space="preserve">: </w:t>
      </w:r>
      <w:r>
        <w:rPr>
          <w:rFonts w:ascii="Segoe UI" w:hAnsi="Segoe UI" w:cs="Segoe UI"/>
          <w:bCs/>
          <w:sz w:val="20"/>
          <w:szCs w:val="20"/>
          <w:lang w:val="en-US"/>
        </w:rPr>
        <w:t>press</w:t>
      </w:r>
      <w:r w:rsidRPr="004A2F27">
        <w:rPr>
          <w:rFonts w:ascii="Segoe UI" w:hAnsi="Segoe UI" w:cs="Segoe UI"/>
          <w:bCs/>
          <w:sz w:val="20"/>
          <w:szCs w:val="20"/>
          <w:lang w:val="en-US"/>
        </w:rPr>
        <w:t>@</w:t>
      </w:r>
      <w:r>
        <w:rPr>
          <w:rFonts w:ascii="Segoe UI" w:hAnsi="Segoe UI" w:cs="Segoe UI"/>
          <w:bCs/>
          <w:sz w:val="20"/>
          <w:szCs w:val="20"/>
          <w:lang w:val="en-US"/>
        </w:rPr>
        <w:t>r</w:t>
      </w:r>
      <w:r w:rsidRPr="004A2F27">
        <w:rPr>
          <w:rFonts w:ascii="Segoe UI" w:hAnsi="Segoe UI" w:cs="Segoe UI"/>
          <w:bCs/>
          <w:sz w:val="20"/>
          <w:szCs w:val="20"/>
          <w:lang w:val="en-US"/>
        </w:rPr>
        <w:t>52.</w:t>
      </w:r>
      <w:r>
        <w:rPr>
          <w:rFonts w:ascii="Segoe UI" w:hAnsi="Segoe UI" w:cs="Segoe UI"/>
          <w:bCs/>
          <w:sz w:val="20"/>
          <w:szCs w:val="20"/>
          <w:lang w:val="en-US"/>
        </w:rPr>
        <w:t>rosreestr</w:t>
      </w:r>
      <w:r w:rsidRPr="004A2F27">
        <w:rPr>
          <w:rFonts w:ascii="Segoe UI" w:hAnsi="Segoe UI" w:cs="Segoe UI"/>
          <w:bCs/>
          <w:sz w:val="20"/>
          <w:szCs w:val="20"/>
          <w:lang w:val="en-US"/>
        </w:rPr>
        <w:t>.</w:t>
      </w:r>
      <w:r>
        <w:rPr>
          <w:rFonts w:ascii="Segoe UI" w:hAnsi="Segoe UI" w:cs="Segoe UI"/>
          <w:bCs/>
          <w:sz w:val="20"/>
          <w:szCs w:val="20"/>
          <w:lang w:val="en-US"/>
        </w:rPr>
        <w:t>ru</w:t>
      </w:r>
    </w:p>
    <w:p w:rsidR="00104AA7" w:rsidRPr="000461A6" w:rsidRDefault="00104AA7" w:rsidP="00104AA7">
      <w:pPr>
        <w:autoSpaceDE w:val="0"/>
        <w:autoSpaceDN w:val="0"/>
        <w:adjustRightInd w:val="0"/>
        <w:jc w:val="both"/>
        <w:rPr>
          <w:rFonts w:ascii="Segoe UI" w:hAnsi="Segoe UI" w:cs="Segoe UI"/>
          <w:bCs/>
          <w:sz w:val="20"/>
          <w:szCs w:val="20"/>
        </w:rPr>
      </w:pPr>
      <w:r w:rsidRPr="000461A6">
        <w:rPr>
          <w:rFonts w:ascii="Segoe UI" w:hAnsi="Segoe UI" w:cs="Segoe UI"/>
          <w:bCs/>
          <w:sz w:val="20"/>
          <w:szCs w:val="20"/>
        </w:rPr>
        <w:t>сайт: https://www.rosreestr.ru/</w:t>
      </w:r>
    </w:p>
    <w:p w:rsidR="004D2F34" w:rsidRDefault="004D2F34"/>
    <w:sectPr w:rsidR="004D2F34" w:rsidSect="00175604">
      <w:footerReference w:type="default" r:id="rId6"/>
      <w:pgSz w:w="11906" w:h="16838" w:code="9"/>
      <w:pgMar w:top="851" w:right="992"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5F" w:rsidRDefault="00104AA7">
    <w:pPr>
      <w:pStyle w:val="a3"/>
      <w:jc w:val="center"/>
    </w:pPr>
    <w:r>
      <w:fldChar w:fldCharType="begin"/>
    </w:r>
    <w:r>
      <w:instrText>PAGE   \* MERGEFORMAT</w:instrText>
    </w:r>
    <w:r>
      <w:fldChar w:fldCharType="separate"/>
    </w:r>
    <w:r>
      <w:rPr>
        <w:noProof/>
      </w:rPr>
      <w:t>1</w:t>
    </w:r>
    <w:r>
      <w:rPr>
        <w:noProof/>
      </w:rPr>
      <w:fldChar w:fldCharType="end"/>
    </w:r>
  </w:p>
  <w:p w:rsidR="005C0E5F" w:rsidRDefault="00104AA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14"/>
    <w:rsid w:val="00104AA7"/>
    <w:rsid w:val="004D2F34"/>
    <w:rsid w:val="0097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A7"/>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4AA7"/>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104AA7"/>
    <w:rPr>
      <w:rFonts w:ascii="Times New Roman" w:eastAsia="Arial Unicode MS" w:hAnsi="Times New Roman" w:cs="Mangal"/>
      <w:kern w:val="1"/>
      <w:sz w:val="24"/>
      <w:szCs w:val="21"/>
      <w:lang w:eastAsia="hi-IN" w:bidi="hi-IN"/>
    </w:rPr>
  </w:style>
  <w:style w:type="paragraph" w:styleId="a5">
    <w:name w:val="Balloon Text"/>
    <w:basedOn w:val="a"/>
    <w:link w:val="a6"/>
    <w:uiPriority w:val="99"/>
    <w:semiHidden/>
    <w:unhideWhenUsed/>
    <w:rsid w:val="00104AA7"/>
    <w:rPr>
      <w:rFonts w:ascii="Tahoma" w:hAnsi="Tahoma" w:cs="Mangal"/>
      <w:sz w:val="16"/>
      <w:szCs w:val="14"/>
    </w:rPr>
  </w:style>
  <w:style w:type="character" w:customStyle="1" w:styleId="a6">
    <w:name w:val="Текст выноски Знак"/>
    <w:basedOn w:val="a0"/>
    <w:link w:val="a5"/>
    <w:uiPriority w:val="99"/>
    <w:semiHidden/>
    <w:rsid w:val="00104AA7"/>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AA7"/>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4AA7"/>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104AA7"/>
    <w:rPr>
      <w:rFonts w:ascii="Times New Roman" w:eastAsia="Arial Unicode MS" w:hAnsi="Times New Roman" w:cs="Mangal"/>
      <w:kern w:val="1"/>
      <w:sz w:val="24"/>
      <w:szCs w:val="21"/>
      <w:lang w:eastAsia="hi-IN" w:bidi="hi-IN"/>
    </w:rPr>
  </w:style>
  <w:style w:type="paragraph" w:styleId="a5">
    <w:name w:val="Balloon Text"/>
    <w:basedOn w:val="a"/>
    <w:link w:val="a6"/>
    <w:uiPriority w:val="99"/>
    <w:semiHidden/>
    <w:unhideWhenUsed/>
    <w:rsid w:val="00104AA7"/>
    <w:rPr>
      <w:rFonts w:ascii="Tahoma" w:hAnsi="Tahoma" w:cs="Mangal"/>
      <w:sz w:val="16"/>
      <w:szCs w:val="14"/>
    </w:rPr>
  </w:style>
  <w:style w:type="character" w:customStyle="1" w:styleId="a6">
    <w:name w:val="Текст выноски Знак"/>
    <w:basedOn w:val="a0"/>
    <w:link w:val="a5"/>
    <w:uiPriority w:val="99"/>
    <w:semiHidden/>
    <w:rsid w:val="00104AA7"/>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Лариса Викторовна</dc:creator>
  <cp:keywords/>
  <dc:description/>
  <cp:lastModifiedBy>Сергеева Лариса Викторовна</cp:lastModifiedBy>
  <cp:revision>2</cp:revision>
  <dcterms:created xsi:type="dcterms:W3CDTF">2019-02-04T11:46:00Z</dcterms:created>
  <dcterms:modified xsi:type="dcterms:W3CDTF">2019-02-04T11:46:00Z</dcterms:modified>
</cp:coreProperties>
</file>