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87"/>
        <w:gridCol w:w="3684"/>
      </w:tblGrid>
      <w:tr w:rsidR="007C123F" w:rsidRPr="00AE03B4" w:rsidTr="0047163C">
        <w:tc>
          <w:tcPr>
            <w:tcW w:w="5790" w:type="dxa"/>
          </w:tcPr>
          <w:p w:rsidR="007C123F" w:rsidRPr="00AE03B4" w:rsidRDefault="007C123F" w:rsidP="0047163C">
            <w:pPr>
              <w:jc w:val="both"/>
              <w:rPr>
                <w:rFonts w:ascii="Segoe UI" w:hAnsi="Segoe UI"/>
                <w:color w:val="333333"/>
                <w:sz w:val="28"/>
                <w:szCs w:val="28"/>
                <w:shd w:val="clear" w:color="auto" w:fill="FFFFFF"/>
              </w:rPr>
            </w:pPr>
            <w:r w:rsidRPr="001C3AA1">
              <w:rPr>
                <w:rFonts w:ascii="Segoe UI" w:hAnsi="Segoe UI"/>
                <w:color w:val="333333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105.75pt">
                  <v:imagedata r:id="rId4" o:title=""/>
                </v:shape>
              </w:pict>
            </w:r>
          </w:p>
        </w:tc>
        <w:tc>
          <w:tcPr>
            <w:tcW w:w="3781" w:type="dxa"/>
          </w:tcPr>
          <w:p w:rsidR="007C123F" w:rsidRPr="00AE03B4" w:rsidRDefault="007C123F" w:rsidP="0047163C">
            <w:pPr>
              <w:jc w:val="both"/>
              <w:rPr>
                <w:rFonts w:ascii="Segoe UI" w:hAnsi="Segoe UI" w:cs="Segoe UI"/>
                <w:color w:val="333333"/>
                <w:shd w:val="clear" w:color="auto" w:fill="FFFFFF"/>
              </w:rPr>
            </w:pPr>
            <w:r w:rsidRPr="00AE03B4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Пресс-служба Кадастровой палаты по Нижегородской области </w:t>
            </w:r>
          </w:p>
          <w:p w:rsidR="007C123F" w:rsidRPr="00AE03B4" w:rsidRDefault="007C123F" w:rsidP="0047163C">
            <w:pPr>
              <w:jc w:val="both"/>
              <w:rPr>
                <w:rFonts w:ascii="Segoe UI" w:hAnsi="Segoe UI" w:cs="Segoe UI"/>
                <w:color w:val="333333"/>
                <w:shd w:val="clear" w:color="auto" w:fill="FFFFFF"/>
              </w:rPr>
            </w:pPr>
            <w:r w:rsidRPr="00AE03B4">
              <w:rPr>
                <w:rFonts w:ascii="Segoe UI" w:hAnsi="Segoe UI" w:cs="Segoe UI"/>
                <w:color w:val="333333"/>
                <w:shd w:val="clear" w:color="auto" w:fill="FFFFFF"/>
              </w:rPr>
              <w:t>г. Нижний Новгород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>,</w:t>
            </w:r>
          </w:p>
          <w:p w:rsidR="007C123F" w:rsidRPr="00AE03B4" w:rsidRDefault="007C123F" w:rsidP="0047163C">
            <w:pPr>
              <w:jc w:val="both"/>
              <w:rPr>
                <w:rFonts w:ascii="Segoe UI" w:hAnsi="Segoe UI"/>
                <w:color w:val="333333"/>
                <w:sz w:val="16"/>
                <w:szCs w:val="16"/>
                <w:shd w:val="clear" w:color="auto" w:fill="FFFFFF"/>
              </w:rPr>
            </w:pPr>
            <w:r w:rsidRPr="00AE03B4">
              <w:rPr>
                <w:rFonts w:ascii="Segoe UI" w:hAnsi="Segoe UI" w:cs="Segoe UI"/>
                <w:color w:val="333333"/>
                <w:shd w:val="clear" w:color="auto" w:fill="FFFFFF"/>
              </w:rPr>
              <w:t>ул. Адм. Васюнина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>,</w:t>
            </w:r>
            <w:r w:rsidRPr="00AE03B4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д.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Pr="00AE03B4">
              <w:rPr>
                <w:rFonts w:ascii="Segoe UI" w:hAnsi="Segoe UI" w:cs="Segoe UI"/>
                <w:color w:val="333333"/>
                <w:shd w:val="clear" w:color="auto" w:fill="FFFFFF"/>
              </w:rPr>
              <w:t>2</w:t>
            </w:r>
          </w:p>
          <w:p w:rsidR="007C123F" w:rsidRPr="00AE03B4" w:rsidRDefault="007C123F" w:rsidP="0047163C">
            <w:pPr>
              <w:jc w:val="both"/>
              <w:rPr>
                <w:rFonts w:ascii="Segoe UI" w:hAnsi="Segoe UI"/>
                <w:i/>
                <w:color w:val="333333"/>
                <w:sz w:val="20"/>
                <w:szCs w:val="20"/>
                <w:shd w:val="clear" w:color="auto" w:fill="FFFFFF"/>
              </w:rPr>
            </w:pPr>
            <w:hyperlink r:id="rId5" w:history="1">
              <w:r w:rsidRPr="001C3AA1">
                <w:rPr>
                  <w:rFonts w:ascii="Segoe UI" w:hAnsi="Segoe UI"/>
                  <w:color w:val="333333"/>
                  <w:sz w:val="20"/>
                  <w:szCs w:val="20"/>
                  <w:shd w:val="clear" w:color="auto" w:fill="FFFFFF"/>
                </w:rPr>
                <w:pict>
                  <v:shape id="_x0000_i1026" type="#_x0000_t75" style="width:27pt;height:27pt">
                    <v:imagedata r:id="rId6" o:title=""/>
                  </v:shape>
                </w:pict>
              </w:r>
            </w:hyperlink>
            <w:r w:rsidRPr="00AE03B4">
              <w:rPr>
                <w:rFonts w:ascii="Segoe UI" w:hAnsi="Segoe U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1C3AA1">
                <w:rPr>
                  <w:rFonts w:ascii="Segoe UI" w:hAnsi="Segoe UI"/>
                  <w:color w:val="333333"/>
                  <w:sz w:val="20"/>
                  <w:szCs w:val="20"/>
                  <w:shd w:val="clear" w:color="auto" w:fill="FFFFFF"/>
                </w:rPr>
                <w:pict>
                  <v:shape id="_x0000_i1027" type="#_x0000_t75" style="width:27pt;height:27pt">
                    <v:imagedata r:id="rId8" o:title=""/>
                  </v:shape>
                </w:pict>
              </w:r>
            </w:hyperlink>
            <w:r w:rsidRPr="00AE03B4">
              <w:rPr>
                <w:rFonts w:ascii="Segoe UI" w:hAnsi="Segoe U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1C3AA1">
                <w:rPr>
                  <w:rFonts w:ascii="Segoe UI" w:hAnsi="Segoe UI"/>
                  <w:color w:val="333333"/>
                  <w:sz w:val="20"/>
                  <w:szCs w:val="20"/>
                  <w:shd w:val="clear" w:color="auto" w:fill="FFFFFF"/>
                </w:rPr>
                <w:pict>
                  <v:shape id="_x0000_i1028" type="#_x0000_t75" style="width:15.75pt;height:15.75pt">
                    <v:imagedata r:id="rId10" o:title=""/>
                  </v:shape>
                </w:pict>
              </w:r>
            </w:hyperlink>
            <w:r w:rsidRPr="00AE03B4">
              <w:rPr>
                <w:rFonts w:ascii="Segoe UI" w:hAnsi="Segoe UI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hyperlink r:id="rId11" w:history="1">
              <w:r w:rsidRPr="001C3AA1">
                <w:rPr>
                  <w:rFonts w:ascii="Segoe UI" w:hAnsi="Segoe UI"/>
                  <w:color w:val="333333"/>
                  <w:sz w:val="20"/>
                  <w:szCs w:val="20"/>
                  <w:shd w:val="clear" w:color="auto" w:fill="FFFFFF"/>
                </w:rPr>
                <w:pict>
                  <v:shape id="_x0000_i1029" type="#_x0000_t75" style="width:27pt;height:22.5pt">
                    <v:imagedata r:id="rId12" o:title=""/>
                  </v:shape>
                </w:pict>
              </w:r>
            </w:hyperlink>
          </w:p>
        </w:tc>
      </w:tr>
    </w:tbl>
    <w:p w:rsidR="007C123F" w:rsidRPr="00EF497B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rStyle w:val="Strong"/>
          <w:bCs w:val="0"/>
          <w:color w:val="000000"/>
          <w:sz w:val="28"/>
          <w:szCs w:val="28"/>
          <w:lang w:val="en-US"/>
        </w:rPr>
      </w:pP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rStyle w:val="Strong"/>
          <w:bCs w:val="0"/>
          <w:color w:val="000000"/>
          <w:sz w:val="28"/>
          <w:szCs w:val="28"/>
        </w:rPr>
      </w:pPr>
      <w:r w:rsidRPr="007D7F51">
        <w:rPr>
          <w:rStyle w:val="Strong"/>
          <w:bCs w:val="0"/>
          <w:color w:val="000000"/>
          <w:sz w:val="28"/>
          <w:szCs w:val="28"/>
        </w:rPr>
        <w:t>В Кадастровой палате рассказали, какие документы «забывали» нижегородцы в 2019 году</w:t>
      </w: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7F51">
        <w:rPr>
          <w:rStyle w:val="Strong"/>
          <w:bCs w:val="0"/>
          <w:color w:val="000000"/>
          <w:sz w:val="28"/>
          <w:szCs w:val="28"/>
        </w:rPr>
        <w:t xml:space="preserve">В 2019 году нижегородцы «забыли» забрать 17 тыс. документов на недвижимость. Всего по итогам ведения архива в Кадастровой палате по Нижегородской области сегодня хранится почти 46 тыс. невостребованных документов на недвижимость. </w:t>
      </w: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F51">
        <w:rPr>
          <w:color w:val="000000"/>
          <w:sz w:val="28"/>
          <w:szCs w:val="28"/>
        </w:rPr>
        <w:t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трех месяцев, по истечении которых «забытые» документы будут переданы в архив Кадастровой палаты региона. </w:t>
      </w: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D7F51">
        <w:rPr>
          <w:color w:val="000000"/>
          <w:sz w:val="28"/>
          <w:szCs w:val="28"/>
        </w:rPr>
        <w:t xml:space="preserve">Всего </w:t>
      </w:r>
      <w:r w:rsidRPr="007D7F51">
        <w:rPr>
          <w:i/>
          <w:iCs/>
          <w:color w:val="000000"/>
          <w:sz w:val="28"/>
          <w:szCs w:val="28"/>
        </w:rPr>
        <w:t>на конец</w:t>
      </w:r>
      <w:r w:rsidRPr="007D7F51">
        <w:rPr>
          <w:color w:val="000000"/>
          <w:sz w:val="28"/>
          <w:szCs w:val="28"/>
        </w:rPr>
        <w:t xml:space="preserve"> 2019 года только через МФЦ подано более 245 тысяч заявлений о проведении учетно-регистрационных действий, а также о выдаче сведений об объектах недвижимого имущества. По итогам оказания услуг около 17 тысяч «забытых» в МФЦ документов на недвижимость переданы в архив Кадастровой палаты по Нижегородской области в 2019 году.</w:t>
      </w: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7F51"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46 тысяч «забытых» комплектов документов. </w:t>
      </w:r>
      <w:r w:rsidRPr="007D7F51">
        <w:rPr>
          <w:rStyle w:val="Strong"/>
          <w:b w:val="0"/>
          <w:color w:val="000000"/>
          <w:sz w:val="28"/>
          <w:szCs w:val="28"/>
        </w:rPr>
        <w:t xml:space="preserve">В основном это правоудостоверяющие и правоустанавливающие документы на объекты недвижимого имущества, которые были подготовлены по итогам оказания государственных услуг, но так и остались не востребованы заявителями. </w:t>
      </w:r>
    </w:p>
    <w:p w:rsidR="007C123F" w:rsidRPr="007D7F51" w:rsidRDefault="007C123F" w:rsidP="00EF497B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51">
        <w:rPr>
          <w:rFonts w:ascii="Times New Roman" w:hAnsi="Times New Roman"/>
          <w:i/>
          <w:sz w:val="28"/>
          <w:szCs w:val="28"/>
        </w:rPr>
        <w:t xml:space="preserve">«Граждане по различным причинам не успевают вовремя забрать </w:t>
      </w:r>
      <w:r w:rsidRPr="007D7F51">
        <w:rPr>
          <w:rStyle w:val="Strong"/>
          <w:rFonts w:ascii="Times New Roman" w:hAnsi="Times New Roman"/>
          <w:b w:val="0"/>
          <w:i/>
          <w:color w:val="000000"/>
          <w:sz w:val="28"/>
          <w:szCs w:val="28"/>
        </w:rPr>
        <w:t xml:space="preserve">документы на объекты недвижимого имущества. Срок их ранения в офисах МФЦ ограничен, а в Кадастровую палату документы поступают на бессрочное хранение. Поэтому волноваться не стоит. Запросить документы из архива Кадастровой палаты региона можно в любое время. </w:t>
      </w:r>
      <w:r w:rsidRPr="007D7F51">
        <w:rPr>
          <w:rFonts w:ascii="Times New Roman" w:hAnsi="Times New Roman"/>
          <w:i/>
          <w:sz w:val="28"/>
          <w:szCs w:val="28"/>
        </w:rPr>
        <w:t>Процедура получения «забытых» бумаг очень простая: достаточно написать заявление на выдачу «невостребованных» документов»,</w:t>
      </w:r>
      <w:r w:rsidRPr="007D7F51">
        <w:rPr>
          <w:rFonts w:ascii="Times New Roman" w:hAnsi="Times New Roman"/>
          <w:sz w:val="28"/>
          <w:szCs w:val="28"/>
        </w:rPr>
        <w:t xml:space="preserve"> – пояснила </w:t>
      </w:r>
      <w:r w:rsidRPr="007D7F51">
        <w:rPr>
          <w:rFonts w:ascii="Times New Roman" w:hAnsi="Times New Roman"/>
          <w:b/>
          <w:sz w:val="28"/>
          <w:szCs w:val="28"/>
        </w:rPr>
        <w:t>директор Кадастровой палаты по Нижегородской области Оксана Штейн</w:t>
      </w:r>
      <w:r w:rsidRPr="007D7F5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F51"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</w:t>
      </w: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F51"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действиях. </w:t>
      </w:r>
    </w:p>
    <w:p w:rsidR="007C123F" w:rsidRPr="007D7F51" w:rsidRDefault="007C123F" w:rsidP="00EF497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13" w:history="1">
        <w:r w:rsidRPr="007D7F51">
          <w:rPr>
            <w:rStyle w:val="Hyperlink"/>
            <w:color w:val="000000"/>
            <w:sz w:val="28"/>
            <w:szCs w:val="28"/>
          </w:rPr>
          <w:t>Закон</w:t>
        </w:r>
      </w:hyperlink>
      <w:r w:rsidRPr="007D7F51">
        <w:rPr>
          <w:rStyle w:val="Emphasis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госуслуги.</w:t>
      </w:r>
      <w:r w:rsidRPr="007D7F51">
        <w:rPr>
          <w:rStyle w:val="Strong"/>
          <w:color w:val="000000"/>
          <w:sz w:val="28"/>
          <w:szCs w:val="28"/>
        </w:rPr>
        <w:t> </w:t>
      </w:r>
      <w:r w:rsidRPr="007D7F51">
        <w:rPr>
          <w:rStyle w:val="Strong"/>
          <w:b w:val="0"/>
          <w:color w:val="000000"/>
          <w:sz w:val="28"/>
          <w:szCs w:val="28"/>
        </w:rPr>
        <w:t>Так</w:t>
      </w:r>
      <w:r w:rsidRPr="007D7F51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 </w:t>
      </w:r>
      <w:r w:rsidRPr="007D7F51">
        <w:rPr>
          <w:rStyle w:val="Emphasis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7C123F" w:rsidRPr="00EF497B" w:rsidRDefault="007C123F" w:rsidP="00EF49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7D7F51">
        <w:rPr>
          <w:rFonts w:ascii="Times New Roman" w:hAnsi="Times New Roman"/>
          <w:color w:val="000000"/>
          <w:sz w:val="28"/>
          <w:szCs w:val="28"/>
        </w:rPr>
        <w:t>Напомним, з</w:t>
      </w:r>
      <w:r w:rsidRPr="007D7F51">
        <w:rPr>
          <w:rFonts w:ascii="Times New Roman" w:hAnsi="Times New Roman"/>
          <w:sz w:val="28"/>
          <w:szCs w:val="28"/>
        </w:rPr>
        <w:t xml:space="preserve">апросить документы из архива Кадастровой палаты по Нижегородской области можно в офисах территориального (г. Кстово, пл. Ленина, д. 1) и межрайонного (г. Нижний Новгород, ул. Адмирала Васюнина, д. 2) отделов учреждения, </w:t>
      </w:r>
      <w:r w:rsidRPr="007D7F5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написав заявление на выдачу «невостребованных» документов. </w:t>
      </w:r>
      <w:bookmarkStart w:id="0" w:name="_GoBack"/>
      <w:bookmarkEnd w:id="0"/>
      <w:r w:rsidRPr="007D7F5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В целях экономии своего времени рекомендуем предварительно узнать об их наличии в архиве </w:t>
      </w:r>
      <w:r w:rsidRPr="007D7F51">
        <w:rPr>
          <w:rFonts w:ascii="Times New Roman" w:hAnsi="Times New Roman"/>
          <w:sz w:val="28"/>
          <w:szCs w:val="28"/>
        </w:rPr>
        <w:t>Кадастровой палаты</w:t>
      </w:r>
      <w:r w:rsidRPr="007D7F5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по телефонам: 8 (831) 422-17-65 и 8 (831) 422-17-77 (доб. </w:t>
      </w:r>
      <w:r w:rsidRPr="007D7F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4255</w:t>
      </w:r>
      <w:r w:rsidRPr="007D7F5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).</w:t>
      </w:r>
    </w:p>
    <w:sectPr w:rsidR="007C123F" w:rsidRPr="00EF497B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FCD"/>
    <w:rsid w:val="00035AD6"/>
    <w:rsid w:val="00035C57"/>
    <w:rsid w:val="00036E71"/>
    <w:rsid w:val="000610BF"/>
    <w:rsid w:val="000817AD"/>
    <w:rsid w:val="000B7BCA"/>
    <w:rsid w:val="000D0254"/>
    <w:rsid w:val="001124B2"/>
    <w:rsid w:val="00174B10"/>
    <w:rsid w:val="0018349A"/>
    <w:rsid w:val="001C3AA1"/>
    <w:rsid w:val="00240A38"/>
    <w:rsid w:val="002476C3"/>
    <w:rsid w:val="00257239"/>
    <w:rsid w:val="002678D8"/>
    <w:rsid w:val="00270845"/>
    <w:rsid w:val="003051A2"/>
    <w:rsid w:val="0032510D"/>
    <w:rsid w:val="00335AA6"/>
    <w:rsid w:val="003A6BA3"/>
    <w:rsid w:val="003F6928"/>
    <w:rsid w:val="003F6B08"/>
    <w:rsid w:val="0040621F"/>
    <w:rsid w:val="0047163C"/>
    <w:rsid w:val="00484871"/>
    <w:rsid w:val="004B2B29"/>
    <w:rsid w:val="004C7581"/>
    <w:rsid w:val="004D76EC"/>
    <w:rsid w:val="00534D0D"/>
    <w:rsid w:val="00535DD8"/>
    <w:rsid w:val="005413A3"/>
    <w:rsid w:val="00544957"/>
    <w:rsid w:val="00582F45"/>
    <w:rsid w:val="00595740"/>
    <w:rsid w:val="005A6DB6"/>
    <w:rsid w:val="005D1FA2"/>
    <w:rsid w:val="005E22CA"/>
    <w:rsid w:val="0061443A"/>
    <w:rsid w:val="00617A54"/>
    <w:rsid w:val="00634DFE"/>
    <w:rsid w:val="006D5991"/>
    <w:rsid w:val="006F1252"/>
    <w:rsid w:val="007378C4"/>
    <w:rsid w:val="00765B5E"/>
    <w:rsid w:val="007C123F"/>
    <w:rsid w:val="007D7F51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40F5B"/>
    <w:rsid w:val="009A3F3D"/>
    <w:rsid w:val="009B780A"/>
    <w:rsid w:val="009C0544"/>
    <w:rsid w:val="009E3D40"/>
    <w:rsid w:val="009F1CE1"/>
    <w:rsid w:val="00A015D8"/>
    <w:rsid w:val="00A11D77"/>
    <w:rsid w:val="00A14B23"/>
    <w:rsid w:val="00A264E4"/>
    <w:rsid w:val="00A6061E"/>
    <w:rsid w:val="00A60799"/>
    <w:rsid w:val="00AD0BDC"/>
    <w:rsid w:val="00AD2786"/>
    <w:rsid w:val="00AE03B4"/>
    <w:rsid w:val="00B47B52"/>
    <w:rsid w:val="00B7413C"/>
    <w:rsid w:val="00B87ED5"/>
    <w:rsid w:val="00C2702D"/>
    <w:rsid w:val="00C91B4D"/>
    <w:rsid w:val="00CC426E"/>
    <w:rsid w:val="00D34FCD"/>
    <w:rsid w:val="00D355F7"/>
    <w:rsid w:val="00DB471A"/>
    <w:rsid w:val="00DE632A"/>
    <w:rsid w:val="00E00C57"/>
    <w:rsid w:val="00E557B9"/>
    <w:rsid w:val="00E7450B"/>
    <w:rsid w:val="00E756E2"/>
    <w:rsid w:val="00EF497B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0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D2786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34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4D0D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34D0D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534D0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34D0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adastr_52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witter.com/Kadastr52" TargetMode="External"/><Relationship Id="rId5" Type="http://schemas.openxmlformats.org/officeDocument/2006/relationships/hyperlink" Target="https://vk.com/kadastr5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facebook.com/kadastr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566</Words>
  <Characters>3227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mozhiganova</cp:lastModifiedBy>
  <cp:revision>11</cp:revision>
  <dcterms:created xsi:type="dcterms:W3CDTF">2020-01-12T17:58:00Z</dcterms:created>
  <dcterms:modified xsi:type="dcterms:W3CDTF">2020-01-28T06:45:00Z</dcterms:modified>
</cp:coreProperties>
</file>