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51" w:rsidRDefault="00CB1A51" w:rsidP="00CB1A51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67940" cy="1059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CB1A51" w:rsidRDefault="00CB1A51" w:rsidP="00CB1A51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</w:p>
    <w:p w:rsidR="00CB1A51" w:rsidRDefault="00CB1A51" w:rsidP="00CB1A51">
      <w:pPr>
        <w:rPr>
          <w:rFonts w:ascii="Segoe UI" w:hAnsi="Segoe UI" w:cs="Segoe UI"/>
          <w:b/>
          <w:sz w:val="28"/>
          <w:szCs w:val="28"/>
        </w:rPr>
      </w:pPr>
    </w:p>
    <w:p w:rsidR="00CB1A51" w:rsidRDefault="00CB1A51" w:rsidP="00CB1A51">
      <w:pPr>
        <w:pStyle w:val="a3"/>
        <w:ind w:left="0"/>
        <w:jc w:val="both"/>
        <w:rPr>
          <w:rFonts w:ascii="Segoe UI" w:hAnsi="Segoe UI" w:cs="Segoe UI"/>
        </w:rPr>
      </w:pPr>
    </w:p>
    <w:p w:rsidR="00CB1A51" w:rsidRDefault="00CB1A51" w:rsidP="00CB1A51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Об изменениях в законодательстве в сфере долевого строительства</w:t>
      </w:r>
    </w:p>
    <w:bookmarkEnd w:id="0"/>
    <w:p w:rsidR="00CB1A51" w:rsidRDefault="00CB1A51" w:rsidP="00CB1A51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CB1A51" w:rsidRDefault="00CB1A51" w:rsidP="00CB1A51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CB1A51" w:rsidRDefault="00CB1A51" w:rsidP="00CB1A5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2019 году согласно стратегии деятельности Правительства РФ будет осуществлен переход от долевого финансирования строительства к заключению договоров долевого участия (далее – ДДУ) с использованием механизма счетов </w:t>
      </w:r>
      <w:proofErr w:type="spellStart"/>
      <w:r>
        <w:rPr>
          <w:rFonts w:ascii="Segoe UI" w:hAnsi="Segoe UI" w:cs="Segoe UI"/>
        </w:rPr>
        <w:t>эскроу</w:t>
      </w:r>
      <w:proofErr w:type="spellEnd"/>
      <w:r>
        <w:rPr>
          <w:rFonts w:ascii="Segoe UI" w:hAnsi="Segoe UI" w:cs="Segoe UI"/>
        </w:rPr>
        <w:t>.</w:t>
      </w:r>
    </w:p>
    <w:p w:rsidR="00CB1A51" w:rsidRDefault="00CB1A51" w:rsidP="00CB1A51">
      <w:pPr>
        <w:jc w:val="both"/>
        <w:rPr>
          <w:rFonts w:ascii="Segoe UI" w:hAnsi="Segoe UI" w:cs="Segoe UI"/>
        </w:rPr>
      </w:pPr>
    </w:p>
    <w:p w:rsidR="00CB1A51" w:rsidRDefault="00CB1A51" w:rsidP="00CB1A5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законодательстве о долевом строительстве, а также в федеральных законах, регламентирующих положение деятельности застройщиков, произошли существенные изменения. </w:t>
      </w:r>
    </w:p>
    <w:p w:rsidR="00CB1A51" w:rsidRDefault="00CB1A51" w:rsidP="00CB1A51">
      <w:pPr>
        <w:jc w:val="both"/>
        <w:rPr>
          <w:rFonts w:ascii="Segoe UI" w:hAnsi="Segoe UI" w:cs="Segoe UI"/>
        </w:rPr>
      </w:pPr>
    </w:p>
    <w:p w:rsidR="00CB1A51" w:rsidRDefault="00CB1A51" w:rsidP="00CB1A5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Одно из самых важных изменений стало то, что </w:t>
      </w:r>
      <w:r>
        <w:rPr>
          <w:rFonts w:ascii="Segoe UI" w:hAnsi="Segoe UI" w:cs="Segoe UI"/>
          <w:b/>
        </w:rPr>
        <w:t xml:space="preserve">после 1 июля 2019 года продавать квартиры с использованием счетов </w:t>
      </w:r>
      <w:proofErr w:type="spellStart"/>
      <w:r>
        <w:rPr>
          <w:rFonts w:ascii="Segoe UI" w:hAnsi="Segoe UI" w:cs="Segoe UI"/>
          <w:b/>
        </w:rPr>
        <w:t>эскроу</w:t>
      </w:r>
      <w:proofErr w:type="spellEnd"/>
      <w:r>
        <w:rPr>
          <w:rFonts w:ascii="Segoe UI" w:hAnsi="Segoe UI" w:cs="Segoe UI"/>
          <w:b/>
        </w:rPr>
        <w:t xml:space="preserve"> придется и в тех объектах, которые строятся сейчас</w:t>
      </w:r>
      <w:r>
        <w:rPr>
          <w:rFonts w:ascii="Segoe UI" w:hAnsi="Segoe UI" w:cs="Segoe UI"/>
        </w:rPr>
        <w:t xml:space="preserve">, то есть привлечение денежных средств от граждан будет возможно только с использованием </w:t>
      </w:r>
      <w:proofErr w:type="spellStart"/>
      <w:r>
        <w:rPr>
          <w:rFonts w:ascii="Segoe UI" w:hAnsi="Segoe UI" w:cs="Segoe UI"/>
        </w:rPr>
        <w:t>эскроу</w:t>
      </w:r>
      <w:proofErr w:type="spellEnd"/>
      <w:r>
        <w:rPr>
          <w:rFonts w:ascii="Segoe UI" w:hAnsi="Segoe UI" w:cs="Segoe UI"/>
        </w:rPr>
        <w:t>-счетов.</w:t>
      </w:r>
    </w:p>
    <w:p w:rsidR="00CB1A51" w:rsidRDefault="00CB1A51" w:rsidP="00CB1A51">
      <w:pPr>
        <w:jc w:val="both"/>
        <w:rPr>
          <w:rFonts w:ascii="Segoe UI" w:hAnsi="Segoe UI" w:cs="Segoe UI"/>
        </w:rPr>
      </w:pPr>
    </w:p>
    <w:p w:rsidR="00CB1A51" w:rsidRDefault="00CB1A51" w:rsidP="00CB1A5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Исключение составят новостройки, которые будут соответствовать определенным критериям по степени готовности объекта и количеству, заключенных договоров долевого участия (далее – ДДУ). Данные критерии, а также перечень необходимых документов, устанавливает Правительство РФ.</w:t>
      </w:r>
    </w:p>
    <w:p w:rsidR="00CB1A51" w:rsidRDefault="00CB1A51" w:rsidP="00CB1A51">
      <w:pPr>
        <w:jc w:val="both"/>
        <w:rPr>
          <w:rFonts w:ascii="Segoe UI" w:hAnsi="Segoe UI" w:cs="Segoe UI"/>
        </w:rPr>
      </w:pPr>
    </w:p>
    <w:p w:rsidR="00CB1A51" w:rsidRDefault="00CB1A51" w:rsidP="00CB1A5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каждого дольщика будет заводиться отдельный счет. Открытие счетов невозможно без участия банка.</w:t>
      </w:r>
    </w:p>
    <w:p w:rsidR="00CB1A51" w:rsidRDefault="00CB1A51" w:rsidP="00CB1A51">
      <w:pPr>
        <w:jc w:val="both"/>
        <w:rPr>
          <w:rFonts w:ascii="Segoe UI" w:hAnsi="Segoe UI" w:cs="Segoe UI"/>
        </w:rPr>
      </w:pPr>
    </w:p>
    <w:p w:rsidR="00CB1A51" w:rsidRDefault="00CB1A51" w:rsidP="00CB1A5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Необходимо напомнить, что </w:t>
      </w:r>
      <w:proofErr w:type="spellStart"/>
      <w:r>
        <w:rPr>
          <w:rFonts w:ascii="Segoe UI" w:hAnsi="Segoe UI" w:cs="Segoe UI"/>
        </w:rPr>
        <w:t>эскроу</w:t>
      </w:r>
      <w:proofErr w:type="spellEnd"/>
      <w:r>
        <w:rPr>
          <w:rFonts w:ascii="Segoe UI" w:hAnsi="Segoe UI" w:cs="Segoe UI"/>
        </w:rPr>
        <w:t xml:space="preserve"> счет в долевом строительстве – это специальный счет, который открывается в уполномоченном банке, на котором блокируются денежные средства дольщиков на весь период строительства многоквартирного жилого дома.</w:t>
      </w:r>
    </w:p>
    <w:p w:rsidR="00CB1A51" w:rsidRDefault="00CB1A51" w:rsidP="00CB1A51">
      <w:pPr>
        <w:jc w:val="both"/>
        <w:rPr>
          <w:rFonts w:ascii="Segoe UI" w:hAnsi="Segoe UI" w:cs="Segoe UI"/>
        </w:rPr>
      </w:pPr>
    </w:p>
    <w:p w:rsidR="00CB1A51" w:rsidRDefault="00CB1A51" w:rsidP="00CB1A5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Деньги дольщиков со счетов </w:t>
      </w:r>
      <w:proofErr w:type="spellStart"/>
      <w:r>
        <w:rPr>
          <w:rFonts w:ascii="Segoe UI" w:hAnsi="Segoe UI" w:cs="Segoe UI"/>
          <w:b/>
        </w:rPr>
        <w:t>эскроу</w:t>
      </w:r>
      <w:proofErr w:type="spellEnd"/>
      <w:r>
        <w:rPr>
          <w:rFonts w:ascii="Segoe UI" w:hAnsi="Segoe UI" w:cs="Segoe UI"/>
          <w:b/>
        </w:rPr>
        <w:t xml:space="preserve"> застройщик получит только после представления банку разрешения на ввод дома в эксплуатацию и регистрации права собственности</w:t>
      </w:r>
      <w:r>
        <w:rPr>
          <w:rFonts w:ascii="Segoe UI" w:hAnsi="Segoe UI" w:cs="Segoe UI"/>
        </w:rPr>
        <w:t xml:space="preserve"> в отношении одного объекта долевого строительства.</w:t>
      </w:r>
    </w:p>
    <w:p w:rsidR="00CB1A51" w:rsidRDefault="00CB1A51" w:rsidP="00CB1A51">
      <w:pPr>
        <w:jc w:val="both"/>
        <w:rPr>
          <w:rFonts w:ascii="Segoe UI" w:hAnsi="Segoe UI" w:cs="Segoe UI"/>
        </w:rPr>
      </w:pPr>
    </w:p>
    <w:p w:rsidR="00CB1A51" w:rsidRDefault="00CB1A51" w:rsidP="00CB1A51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Если срок сдачи объекта недвижимости превышает шесть месяцев, то дольщик сможет вернуть свои деньги со счета в банке.</w:t>
      </w:r>
    </w:p>
    <w:p w:rsidR="00CB1A51" w:rsidRDefault="00CB1A51" w:rsidP="00CB1A5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CB1A51" w:rsidRDefault="00CB1A51" w:rsidP="00CB1A5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CB1A51" w:rsidRDefault="00CB1A51" w:rsidP="00CB1A5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Пресс-служба</w:t>
      </w:r>
    </w:p>
    <w:p w:rsidR="00CB1A51" w:rsidRDefault="00CB1A51" w:rsidP="00CB1A5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CB1A51" w:rsidRDefault="00CB1A51" w:rsidP="00CB1A5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Анна </w:t>
      </w:r>
      <w:proofErr w:type="spellStart"/>
      <w:r>
        <w:rPr>
          <w:rFonts w:ascii="Segoe UI" w:hAnsi="Segoe UI" w:cs="Segoe UI"/>
          <w:bCs/>
          <w:sz w:val="20"/>
          <w:szCs w:val="20"/>
        </w:rPr>
        <w:t>Дейнер</w:t>
      </w:r>
      <w:proofErr w:type="spellEnd"/>
    </w:p>
    <w:p w:rsidR="00CB1A51" w:rsidRDefault="00CB1A51" w:rsidP="00CB1A5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CB1A51" w:rsidRPr="00CB1A51" w:rsidRDefault="00CB1A51" w:rsidP="00CB1A5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>
        <w:rPr>
          <w:rFonts w:ascii="Segoe UI" w:hAnsi="Segoe UI" w:cs="Segoe UI"/>
          <w:bCs/>
          <w:sz w:val="20"/>
          <w:szCs w:val="20"/>
        </w:rPr>
        <w:t>е</w:t>
      </w:r>
      <w:proofErr w:type="gramEnd"/>
      <w:r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CB1A51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CB1A51" w:rsidRDefault="00CB1A51" w:rsidP="00CB1A5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5318A3" w:rsidRDefault="005318A3"/>
    <w:sectPr w:rsidR="0053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0A"/>
    <w:rsid w:val="005318A3"/>
    <w:rsid w:val="00C4520A"/>
    <w:rsid w:val="00C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5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CB1A5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B1A5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51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5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CB1A5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B1A5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51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2019-06-26T05:40:00Z</dcterms:created>
  <dcterms:modified xsi:type="dcterms:W3CDTF">2019-06-26T05:40:00Z</dcterms:modified>
</cp:coreProperties>
</file>