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77"/>
      </w:tblGrid>
      <w:tr w:rsidR="00340339" w:rsidTr="005549FA">
        <w:tc>
          <w:tcPr>
            <w:tcW w:w="5798" w:type="dxa"/>
          </w:tcPr>
          <w:p w:rsidR="00340339" w:rsidRDefault="00602012" w:rsidP="005549FA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419475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340339" w:rsidRDefault="00340339" w:rsidP="005549FA">
            <w:pPr>
              <w:jc w:val="center"/>
              <w:rPr>
                <w:rFonts w:ascii="Segoe UI" w:hAnsi="Segoe UI" w:cs="Segoe UI"/>
                <w:color w:val="333333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Пресс-служба филиала ФГБУ «ФКП Росреестра»</w:t>
            </w:r>
          </w:p>
          <w:p w:rsidR="00340339" w:rsidRDefault="00340339" w:rsidP="005549FA">
            <w:pPr>
              <w:jc w:val="center"/>
              <w:rPr>
                <w:rFonts w:ascii="Segoe UI" w:hAnsi="Segoe UI" w:cs="Segoe UI"/>
                <w:color w:val="333333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по Нижегородской области</w:t>
            </w:r>
          </w:p>
          <w:p w:rsidR="00340339" w:rsidRDefault="00340339" w:rsidP="005549FA">
            <w:pPr>
              <w:jc w:val="center"/>
              <w:rPr>
                <w:rFonts w:ascii="Segoe UI" w:hAnsi="Segoe UI" w:cs="Segoe UI"/>
                <w:color w:val="333333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г. Нижний Новгород</w:t>
            </w:r>
          </w:p>
          <w:p w:rsidR="00340339" w:rsidRDefault="00340339" w:rsidP="005549FA">
            <w:pPr>
              <w:jc w:val="center"/>
              <w:rPr>
                <w:rFonts w:ascii="Segoe UI" w:hAnsi="Segoe UI" w:cs="Segoe UI"/>
                <w:color w:val="333333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ул. Адм. Васюнина д.2</w:t>
            </w:r>
          </w:p>
          <w:p w:rsidR="00340339" w:rsidRDefault="00340339" w:rsidP="005549FA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:rsidR="00340339" w:rsidRDefault="00602012" w:rsidP="005549FA">
            <w:pPr>
              <w:jc w:val="center"/>
              <w:rPr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342900" cy="342900"/>
                  <wp:effectExtent l="0" t="0" r="0" b="0"/>
                  <wp:docPr id="2" name="Рисунок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33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295275" cy="295275"/>
                  <wp:effectExtent l="0" t="0" r="0" b="0"/>
                  <wp:docPr id="3" name="Рисунок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33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200025" cy="200025"/>
                  <wp:effectExtent l="0" t="0" r="0" b="0"/>
                  <wp:docPr id="4" name="Рисунок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339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5" name="Рисунок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33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304800" cy="257175"/>
                  <wp:effectExtent l="0" t="0" r="0" b="0"/>
                  <wp:docPr id="6" name="Рисунок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339" w:rsidRDefault="00340339" w:rsidP="009F39EE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40339" w:rsidRPr="00D8624F" w:rsidRDefault="00340339" w:rsidP="00D8624F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624F">
        <w:rPr>
          <w:rFonts w:ascii="Times New Roman" w:hAnsi="Times New Roman"/>
          <w:b/>
          <w:sz w:val="32"/>
          <w:szCs w:val="32"/>
        </w:rPr>
        <w:t>Эксперты Кадастровой палаты по Нижегородской области разъяснили, какие виды коммерческой деятельности можно вести в многоэтажном жилом доме.</w:t>
      </w:r>
    </w:p>
    <w:p w:rsidR="00340339" w:rsidRDefault="00340339" w:rsidP="00D8624F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24F">
        <w:rPr>
          <w:rFonts w:ascii="Times New Roman" w:hAnsi="Times New Roman"/>
          <w:sz w:val="28"/>
          <w:szCs w:val="28"/>
        </w:rPr>
        <w:t xml:space="preserve">Не так давно в России вступили </w:t>
      </w:r>
      <w:hyperlink r:id="rId16" w:history="1">
        <w:r w:rsidRPr="00D8624F">
          <w:rPr>
            <w:rStyle w:val="a4"/>
            <w:rFonts w:ascii="Times New Roman" w:hAnsi="Times New Roman"/>
            <w:sz w:val="28"/>
            <w:szCs w:val="28"/>
          </w:rPr>
          <w:t>в силу</w:t>
        </w:r>
      </w:hyperlink>
      <w:r w:rsidRPr="00D8624F">
        <w:rPr>
          <w:rFonts w:ascii="Times New Roman" w:hAnsi="Times New Roman"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 большинстве жилых многоэтажек квартиры соседствуют с офисами, магазинами, аптеками и другими коммерческими объектами.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квартиру. </w:t>
      </w:r>
    </w:p>
    <w:p w:rsidR="00340339" w:rsidRPr="00602012" w:rsidRDefault="00340339" w:rsidP="00D8624F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23C">
        <w:rPr>
          <w:rFonts w:ascii="Times New Roman" w:hAnsi="Times New Roman"/>
          <w:sz w:val="28"/>
          <w:szCs w:val="28"/>
        </w:rPr>
        <w:t>Многоквартирный дом – это здание, большая часть которого отведена под жилые помещения. Во многих домах старой застройки квартиры на первых этажах давно переведены собственниками в разряд нежилых, переоборудованы и функционируют как торговые точки и предприятия сферы услуг. В современных новостройках первые этажи изначально проектируются застройщиками как нежилые – для размещения различных объектов коммерции. Помещения оснащены отдельными входами, витринами, подключены к инженерным системам.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23C">
        <w:rPr>
          <w:rFonts w:ascii="Times New Roman" w:hAnsi="Times New Roman"/>
          <w:sz w:val="28"/>
          <w:szCs w:val="28"/>
        </w:rPr>
        <w:t>Закон позволяет гражданам менять назначение помещения с жилого на нежилое и обратно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9723C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ет</w:t>
      </w:r>
      <w:r w:rsidRPr="0099723C">
        <w:rPr>
          <w:rFonts w:ascii="Times New Roman" w:hAnsi="Times New Roman"/>
          <w:sz w:val="28"/>
          <w:szCs w:val="28"/>
        </w:rPr>
        <w:t xml:space="preserve"> </w:t>
      </w:r>
      <w:r w:rsidRPr="0099723C">
        <w:rPr>
          <w:rFonts w:ascii="Times New Roman" w:hAnsi="Times New Roman"/>
          <w:sz w:val="28"/>
          <w:szCs w:val="28"/>
        </w:rPr>
        <w:lastRenderedPageBreak/>
        <w:t xml:space="preserve">определенные стандарты для </w:t>
      </w:r>
      <w:r>
        <w:rPr>
          <w:rFonts w:ascii="Times New Roman" w:hAnsi="Times New Roman"/>
          <w:sz w:val="28"/>
          <w:szCs w:val="28"/>
        </w:rPr>
        <w:t>эксплуатации</w:t>
      </w:r>
      <w:r w:rsidRPr="00997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помещения </w:t>
      </w:r>
      <w:r w:rsidRPr="0099723C">
        <w:rPr>
          <w:rFonts w:ascii="Times New Roman" w:hAnsi="Times New Roman"/>
          <w:sz w:val="28"/>
          <w:szCs w:val="28"/>
        </w:rPr>
        <w:t xml:space="preserve">в зависимости от выбранного назначения. </w:t>
      </w:r>
    </w:p>
    <w:p w:rsidR="00340339" w:rsidRPr="0099723C" w:rsidRDefault="00340339" w:rsidP="009F39EE">
      <w:pPr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723C">
        <w:rPr>
          <w:rFonts w:ascii="Times New Roman" w:hAnsi="Times New Roman"/>
          <w:b/>
          <w:sz w:val="28"/>
          <w:szCs w:val="28"/>
        </w:rPr>
        <w:t>Жилые помещения</w:t>
      </w:r>
    </w:p>
    <w:p w:rsidR="00340339" w:rsidRPr="0099723C" w:rsidRDefault="00340339" w:rsidP="00C26317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законодательство</w:t>
      </w:r>
      <w:r w:rsidRPr="0099723C">
        <w:rPr>
          <w:rFonts w:ascii="Times New Roman" w:hAnsi="Times New Roman"/>
          <w:sz w:val="28"/>
          <w:szCs w:val="28"/>
        </w:rPr>
        <w:t xml:space="preserve"> допускает использование жилых помещений не только по прямому назначению – для проживания, но также для ведения бизнеса. </w:t>
      </w:r>
    </w:p>
    <w:p w:rsidR="00340339" w:rsidRDefault="00340339" w:rsidP="00D8624F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23C">
        <w:rPr>
          <w:rFonts w:ascii="Times New Roman" w:hAnsi="Times New Roman"/>
          <w:sz w:val="28"/>
          <w:szCs w:val="28"/>
        </w:rPr>
        <w:t xml:space="preserve">Так, согласно </w:t>
      </w:r>
      <w:r>
        <w:rPr>
          <w:rFonts w:ascii="Times New Roman" w:hAnsi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/>
          <w:sz w:val="28"/>
          <w:szCs w:val="28"/>
        </w:rPr>
        <w:t>Жилищно</w:t>
      </w:r>
      <w:r>
        <w:rPr>
          <w:rFonts w:ascii="Times New Roman" w:hAnsi="Times New Roman"/>
          <w:sz w:val="28"/>
          <w:szCs w:val="28"/>
        </w:rPr>
        <w:t>го</w:t>
      </w:r>
      <w:r w:rsidRPr="0099723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99723C">
        <w:rPr>
          <w:rFonts w:ascii="Times New Roman" w:hAnsi="Times New Roman"/>
          <w:sz w:val="28"/>
          <w:szCs w:val="28"/>
        </w:rPr>
        <w:t xml:space="preserve">, профессиональную или индивидуальную предпринимательскую деятельность в жилом помещении могут вести законно проживающие в нем граждане, при условии, что будут соблюдены права других жильцов, </w:t>
      </w:r>
      <w:r w:rsidRPr="0099723C">
        <w:rPr>
          <w:rFonts w:ascii="Times New Roman" w:hAnsi="Times New Roman"/>
          <w:sz w:val="28"/>
          <w:szCs w:val="28"/>
          <w:lang w:eastAsia="ru-RU"/>
        </w:rPr>
        <w:t xml:space="preserve">а также требования, которым должно отвечать жилое помещение. Другими словами, </w:t>
      </w:r>
      <w:r>
        <w:rPr>
          <w:rFonts w:ascii="Times New Roman" w:hAnsi="Times New Roman"/>
          <w:sz w:val="28"/>
          <w:szCs w:val="28"/>
          <w:lang w:eastAsia="ru-RU"/>
        </w:rPr>
        <w:t>работа предпринимателя</w:t>
      </w:r>
      <w:r w:rsidRPr="00997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23C">
        <w:rPr>
          <w:rFonts w:ascii="Times New Roman" w:hAnsi="Times New Roman"/>
          <w:color w:val="000000"/>
          <w:sz w:val="28"/>
          <w:szCs w:val="28"/>
          <w:lang w:eastAsia="ru-RU"/>
        </w:rPr>
        <w:t>не должна доставлять неудобств другим жильцам квартиры, а также соседям по дому, приводить к нарушению санитарных норм и правил техники безопасности при эксплуатации жилого помещения, наносить ущерб инженерному оборудованию или конструкции здания.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723C">
        <w:rPr>
          <w:rFonts w:ascii="Times New Roman" w:hAnsi="Times New Roman"/>
          <w:sz w:val="28"/>
          <w:szCs w:val="28"/>
          <w:lang w:eastAsia="ru-RU"/>
        </w:rPr>
        <w:t>Вести бизнес в домашних условиях имеют право физические лица, зарегистрировавшиеся как индивидуальные предприниматели или самозанятые. Часто дом и работу таким образом совмещают репетиторы, переводчики, юристы, бухгалтеры, программисты, веб-дизайнеры, портные</w:t>
      </w:r>
      <w:r w:rsidRPr="00AB61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т.д</w:t>
      </w:r>
      <w:r w:rsidRPr="0099723C">
        <w:rPr>
          <w:rFonts w:ascii="Times New Roman" w:hAnsi="Times New Roman"/>
          <w:sz w:val="28"/>
          <w:szCs w:val="28"/>
          <w:lang w:eastAsia="ru-RU"/>
        </w:rPr>
        <w:t xml:space="preserve">. Кроме того, в некоторых квартирах жилых домов всё еще действуют малые средства размещения: мини-гостиницы и хостелы. </w:t>
      </w:r>
    </w:p>
    <w:p w:rsidR="00340339" w:rsidRPr="00D8624F" w:rsidRDefault="00340339" w:rsidP="00D8624F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24F">
        <w:rPr>
          <w:rFonts w:ascii="Times New Roman" w:hAnsi="Times New Roman"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прекратится с момента вступления в силу </w:t>
      </w:r>
      <w:hyperlink r:id="rId17" w:anchor="04005186505250913" w:history="1">
        <w:r w:rsidRPr="00D8624F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поправки</w:t>
        </w:r>
      </w:hyperlink>
      <w:r w:rsidRPr="00D8624F">
        <w:rPr>
          <w:rFonts w:ascii="Times New Roman" w:hAnsi="Times New Roman"/>
          <w:sz w:val="28"/>
          <w:szCs w:val="28"/>
          <w:lang w:eastAsia="ru-RU"/>
        </w:rPr>
        <w:t xml:space="preserve"> в Жилищный кодекс, согласно которой «</w:t>
      </w:r>
      <w:r w:rsidRPr="00D8624F">
        <w:rPr>
          <w:rFonts w:ascii="Times New Roman" w:hAnsi="Times New Roman"/>
          <w:sz w:val="28"/>
          <w:szCs w:val="28"/>
        </w:rPr>
        <w:t>жилое помещение в многоквартирном доме не может использоваться для предоставления гостиничных услуг». Таким образом, с 1 октября мини-предприятия гостиничного бизнеса можно будет организовывать только в нежилом фонде</w:t>
      </w:r>
      <w:r>
        <w:rPr>
          <w:rFonts w:ascii="Times New Roman" w:hAnsi="Times New Roman"/>
          <w:sz w:val="28"/>
          <w:szCs w:val="28"/>
        </w:rPr>
        <w:t>.</w:t>
      </w:r>
    </w:p>
    <w:p w:rsidR="00340339" w:rsidRPr="0099723C" w:rsidRDefault="00340339" w:rsidP="00AA179E">
      <w:pPr>
        <w:spacing w:after="100" w:afterAutospacing="1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Действующие законодательство также не препятствует организации в квартире небольшого частного производства, например, по изготовлению тортов, фасовке и упаковке товаров, мыловарению. Но рассчитывать на большие объемы выработки не получится: Жилищный кодекс запрещает размещать в жилых помещениях промышленные производства. Таким образом, возможность использования </w:t>
      </w:r>
      <w:r w:rsidRPr="0099723C">
        <w:rPr>
          <w:rFonts w:ascii="Times New Roman" w:hAnsi="Times New Roman"/>
          <w:color w:val="000000"/>
          <w:sz w:val="28"/>
          <w:szCs w:val="28"/>
          <w:lang w:eastAsia="ru-RU"/>
        </w:rPr>
        <w:t>приборов или станков, нарушающих допустимые уровни шума или вибрации и потребляющих большое количество электроэнергии, автоматически исключаются.</w:t>
      </w:r>
      <w:r w:rsidRPr="0099723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40339" w:rsidRPr="0099723C" w:rsidRDefault="00340339" w:rsidP="00C26317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23C">
        <w:rPr>
          <w:rFonts w:ascii="Times New Roman" w:hAnsi="Times New Roman"/>
          <w:sz w:val="28"/>
          <w:szCs w:val="28"/>
          <w:lang w:eastAsia="ru-RU"/>
        </w:rPr>
        <w:t xml:space="preserve">Другой запрет Жилищного кодекса распространяется на ведение в жилых помещениях миссионерской деятельности, за исключением случаев, предусмотренных статьей 16 Федерального закона № 125-ФЗ «О свободе совести и о религиозных объединениях». </w:t>
      </w:r>
    </w:p>
    <w:p w:rsidR="00340339" w:rsidRPr="0099723C" w:rsidRDefault="00340339" w:rsidP="00C26317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23C">
        <w:rPr>
          <w:rFonts w:ascii="Times New Roman" w:hAnsi="Times New Roman"/>
          <w:sz w:val="28"/>
          <w:szCs w:val="28"/>
          <w:lang w:eastAsia="ru-RU"/>
        </w:rPr>
        <w:t xml:space="preserve">При желании масштабировать бизнес, организовать в многоквартирном доме полноценный офис, бюро, ателье, магазин, кафе-кондитерскую – с вывеской, отдельным входом и штатом сотрудников – предпринимателю придется перебазироваться из квартиры в помещение с назначением «нежилое». </w:t>
      </w:r>
    </w:p>
    <w:p w:rsidR="00340339" w:rsidRPr="0099723C" w:rsidRDefault="00340339" w:rsidP="0099723C">
      <w:pPr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23C">
        <w:rPr>
          <w:rFonts w:ascii="Times New Roman" w:hAnsi="Times New Roman"/>
          <w:b/>
          <w:sz w:val="28"/>
          <w:szCs w:val="28"/>
          <w:lang w:eastAsia="ru-RU"/>
        </w:rPr>
        <w:t>Нежилые помещения</w:t>
      </w:r>
    </w:p>
    <w:p w:rsidR="00340339" w:rsidRDefault="00340339" w:rsidP="00377025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578">
        <w:rPr>
          <w:rFonts w:ascii="Times New Roman" w:hAnsi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>
        <w:rPr>
          <w:rFonts w:ascii="Times New Roman" w:hAnsi="Times New Roman"/>
          <w:sz w:val="28"/>
          <w:szCs w:val="28"/>
        </w:rPr>
        <w:t xml:space="preserve"> и т.д</w:t>
      </w:r>
    </w:p>
    <w:p w:rsidR="00340339" w:rsidRPr="0099723C" w:rsidRDefault="00340339" w:rsidP="00377025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23C">
        <w:rPr>
          <w:rFonts w:ascii="Times New Roman" w:hAnsi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</w:t>
      </w:r>
      <w:r w:rsidRPr="0099723C">
        <w:rPr>
          <w:rFonts w:ascii="Times New Roman" w:hAnsi="Times New Roman"/>
          <w:sz w:val="28"/>
          <w:szCs w:val="28"/>
        </w:rPr>
        <w:lastRenderedPageBreak/>
        <w:t>превышению допустимого уровня шума, создавать угрозу жизни или здоровью жильцов дома. В частности, закон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0339" w:rsidRPr="006926F1" w:rsidRDefault="00340339" w:rsidP="00865DDE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6F1">
        <w:rPr>
          <w:rFonts w:ascii="Times New Roman" w:hAnsi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Pr="0099723C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>ы</w:t>
      </w:r>
      <w:r w:rsidRPr="0099723C">
        <w:rPr>
          <w:rFonts w:ascii="Times New Roman" w:hAnsi="Times New Roman"/>
          <w:sz w:val="28"/>
          <w:szCs w:val="28"/>
        </w:rPr>
        <w:t xml:space="preserve"> любого назначения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23C">
        <w:rPr>
          <w:rFonts w:ascii="Times New Roman" w:hAnsi="Times New Roman"/>
          <w:sz w:val="28"/>
          <w:szCs w:val="28"/>
        </w:rPr>
        <w:t>специализированны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9723C">
        <w:rPr>
          <w:rFonts w:ascii="Times New Roman" w:hAnsi="Times New Roman"/>
          <w:sz w:val="28"/>
          <w:szCs w:val="28"/>
        </w:rPr>
        <w:t>рыбны</w:t>
      </w:r>
      <w:r>
        <w:rPr>
          <w:rFonts w:ascii="Times New Roman" w:hAnsi="Times New Roman"/>
          <w:sz w:val="28"/>
          <w:szCs w:val="28"/>
        </w:rPr>
        <w:t>е</w:t>
      </w:r>
      <w:r w:rsidRPr="0099723C">
        <w:rPr>
          <w:rFonts w:ascii="Times New Roman" w:hAnsi="Times New Roman"/>
          <w:sz w:val="28"/>
          <w:szCs w:val="28"/>
        </w:rPr>
        <w:t xml:space="preserve"> магазин</w:t>
      </w:r>
      <w:r>
        <w:rPr>
          <w:rFonts w:ascii="Times New Roman" w:hAnsi="Times New Roman"/>
          <w:sz w:val="28"/>
          <w:szCs w:val="28"/>
        </w:rPr>
        <w:t>ы</w:t>
      </w:r>
      <w:r w:rsidRPr="009972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6F1">
        <w:rPr>
          <w:rFonts w:ascii="Times New Roman" w:hAnsi="Times New Roman"/>
          <w:sz w:val="28"/>
          <w:szCs w:val="28"/>
        </w:rPr>
        <w:t>бани и сауны, прачечные и химчистки, общественные туалеты.</w:t>
      </w:r>
    </w:p>
    <w:p w:rsidR="00340339" w:rsidRPr="00300672" w:rsidRDefault="00340339" w:rsidP="0030067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672">
        <w:rPr>
          <w:rFonts w:ascii="Times New Roman" w:hAnsi="Times New Roman"/>
          <w:sz w:val="28"/>
          <w:szCs w:val="28"/>
        </w:rPr>
        <w:t xml:space="preserve">В существующих многоквартирных домах, в которых проектом не предусматривались нежилые помещения на первых и цокольных этажах, зачастую встает вопрос о необходимости  перевода жилого помещения в нежилое в целях коммерческого использования. </w:t>
      </w:r>
    </w:p>
    <w:p w:rsidR="00340339" w:rsidRPr="00300672" w:rsidRDefault="00340339" w:rsidP="00300672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00672">
        <w:rPr>
          <w:rFonts w:ascii="Times New Roman" w:hAnsi="Times New Roman"/>
          <w:i/>
          <w:sz w:val="28"/>
          <w:szCs w:val="28"/>
        </w:rPr>
        <w:t>«Проводить процедуру перевода необходимо в соответствии с требованиями законодательства. Так, основным моментом данного процесса становится: получение согласия большинства собственников помещений в многоквартирном доме, согласие владельцев примыкающих к будущему нежилому помещению квартир и оборудование помещения отдельным входом. Закон направлен на то, чтобы максимально учитывать мнение жильцов, которые вправе сами определить, будет ли в их многоквартирном доме очередное коммерческое помещение или нет. Важно заметить, что размещение нежилых помещений не допустимо, если под ним уже имеются жилые помещения»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300672">
        <w:rPr>
          <w:rFonts w:ascii="Times New Roman" w:hAnsi="Times New Roman"/>
          <w:b/>
          <w:i/>
          <w:sz w:val="28"/>
          <w:szCs w:val="28"/>
        </w:rPr>
        <w:t>отмечает эксперт Кадастровой палаты по Нижегородской области Наталья Башева.</w:t>
      </w:r>
    </w:p>
    <w:p w:rsidR="00340339" w:rsidRPr="00300672" w:rsidRDefault="00340339" w:rsidP="003006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672">
        <w:rPr>
          <w:rFonts w:ascii="Times New Roman" w:hAnsi="Times New Roman"/>
          <w:sz w:val="28"/>
          <w:szCs w:val="28"/>
        </w:rPr>
        <w:t xml:space="preserve">Законодательством установлен ряд ограничений, при котором перевод жилого помещения в нежилое недопустим. В частности, если </w:t>
      </w:r>
      <w:r w:rsidRPr="00300672">
        <w:rPr>
          <w:rFonts w:ascii="Times New Roman" w:hAnsi="Times New Roman"/>
          <w:iCs/>
          <w:sz w:val="28"/>
          <w:szCs w:val="28"/>
        </w:rPr>
        <w:t>такое помещение расположено в наемном доме социального использования, либо в таком помещении планируется осуществление религиозной деятельности.</w:t>
      </w:r>
    </w:p>
    <w:p w:rsidR="00340339" w:rsidRPr="00300672" w:rsidRDefault="00340339" w:rsidP="003006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672">
        <w:rPr>
          <w:rFonts w:ascii="Times New Roman" w:hAnsi="Times New Roman"/>
          <w:iCs/>
          <w:sz w:val="28"/>
          <w:szCs w:val="28"/>
        </w:rPr>
        <w:lastRenderedPageBreak/>
        <w:t>Таким образом, вопрос изменения назначения помещения в многоквартирном доме законодательно регламентирован и учитывает мнения жильцов многоквартирного дома, от которых будет зависеть: быть рядом с ними помещению с коммерческим использованием или нет.</w:t>
      </w:r>
    </w:p>
    <w:p w:rsidR="00340339" w:rsidRPr="00C26317" w:rsidRDefault="00340339" w:rsidP="00300672">
      <w:pPr>
        <w:spacing w:after="100" w:afterAutospacing="1" w:line="360" w:lineRule="auto"/>
        <w:ind w:firstLine="567"/>
        <w:jc w:val="both"/>
      </w:pPr>
    </w:p>
    <w:sectPr w:rsidR="00340339" w:rsidRPr="00C26317" w:rsidSect="00C9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672"/>
    <w:rsid w:val="00300764"/>
    <w:rsid w:val="00313A9E"/>
    <w:rsid w:val="00320D83"/>
    <w:rsid w:val="0032473E"/>
    <w:rsid w:val="0033444B"/>
    <w:rsid w:val="003378EA"/>
    <w:rsid w:val="00340339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49FA"/>
    <w:rsid w:val="00555F38"/>
    <w:rsid w:val="005611F8"/>
    <w:rsid w:val="005829B1"/>
    <w:rsid w:val="0058337F"/>
    <w:rsid w:val="00585477"/>
    <w:rsid w:val="00586715"/>
    <w:rsid w:val="005879DF"/>
    <w:rsid w:val="00596409"/>
    <w:rsid w:val="005A62DB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2012"/>
    <w:rsid w:val="00603E53"/>
    <w:rsid w:val="00611581"/>
    <w:rsid w:val="00615D85"/>
    <w:rsid w:val="0062015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6C0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2020"/>
    <w:rsid w:val="00C26317"/>
    <w:rsid w:val="00C32DC5"/>
    <w:rsid w:val="00C444AD"/>
    <w:rsid w:val="00C56ACD"/>
    <w:rsid w:val="00C570E1"/>
    <w:rsid w:val="00C775B7"/>
    <w:rsid w:val="00C93C1E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8624F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5942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9F30E-AD7E-45B5-9DC5-B42E2F76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1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058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007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584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15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007D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D427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F7539"/>
    <w:rPr>
      <w:rFonts w:cs="Times New Roman"/>
      <w:color w:val="954F72"/>
      <w:u w:val="single"/>
    </w:rPr>
  </w:style>
  <w:style w:type="character" w:customStyle="1" w:styleId="qa-text-wrap">
    <w:name w:val="qa-text-wrap"/>
    <w:basedOn w:val="a0"/>
    <w:uiPriority w:val="99"/>
    <w:rsid w:val="00295D18"/>
    <w:rPr>
      <w:rFonts w:cs="Times New Roman"/>
    </w:rPr>
  </w:style>
  <w:style w:type="paragraph" w:customStyle="1" w:styleId="repl">
    <w:name w:val="repl"/>
    <w:basedOn w:val="a"/>
    <w:uiPriority w:val="99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rsid w:val="00276E1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76E1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E14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locked/>
    <w:rsid w:val="0099723C"/>
    <w:rPr>
      <w:rFonts w:cs="Times New Roman"/>
      <w:b/>
      <w:bCs/>
      <w:sz w:val="20"/>
      <w:szCs w:val="20"/>
    </w:rPr>
  </w:style>
  <w:style w:type="paragraph" w:customStyle="1" w:styleId="indent">
    <w:name w:val="indent"/>
    <w:basedOn w:val="a"/>
    <w:uiPriority w:val="99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C945E8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8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9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1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60221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022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2201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0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dastr_52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ok.ru/kadastr52" TargetMode="External"/><Relationship Id="rId1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laws/acts/41/494954451060104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adastr5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facebook.com/kadastr5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witter.com/Kadastr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Качаева Анастасия Валерьевна</dc:creator>
  <cp:keywords/>
  <dc:description/>
  <cp:lastModifiedBy>PowerCool</cp:lastModifiedBy>
  <cp:revision>2</cp:revision>
  <cp:lastPrinted>2019-07-17T07:06:00Z</cp:lastPrinted>
  <dcterms:created xsi:type="dcterms:W3CDTF">2019-07-17T11:19:00Z</dcterms:created>
  <dcterms:modified xsi:type="dcterms:W3CDTF">2019-07-17T11:19:00Z</dcterms:modified>
</cp:coreProperties>
</file>